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8"/>
        <w:gridCol w:w="4678"/>
      </w:tblGrid>
      <w:tr w:rsidR="00935A2B" w:rsidTr="00935A2B">
        <w:tc>
          <w:tcPr>
            <w:tcW w:w="4678" w:type="dxa"/>
          </w:tcPr>
          <w:p w:rsidR="00935A2B" w:rsidRDefault="00935A2B">
            <w:pPr>
              <w:rPr>
                <w:rFonts w:ascii="Times New Roman" w:hAnsi="Times New Roman" w:cs="Times New Roman"/>
                <w:color w:val="404040" w:themeColor="text1" w:themeTint="BF"/>
                <w:sz w:val="24"/>
                <w:szCs w:val="24"/>
              </w:rPr>
            </w:pPr>
          </w:p>
        </w:tc>
        <w:tc>
          <w:tcPr>
            <w:tcW w:w="4678" w:type="dxa"/>
            <w:hideMark/>
          </w:tcPr>
          <w:p w:rsidR="00935A2B" w:rsidRDefault="00935A2B">
            <w:pPr>
              <w:pStyle w:val="a3"/>
              <w:jc w:val="center"/>
              <w:rPr>
                <w:rFonts w:ascii="Times New Roman" w:hAnsi="Times New Roman" w:cs="Times New Roman"/>
                <w:sz w:val="24"/>
                <w:szCs w:val="24"/>
              </w:rPr>
            </w:pPr>
            <w:r>
              <w:rPr>
                <w:rFonts w:ascii="Times New Roman" w:hAnsi="Times New Roman" w:cs="Times New Roman"/>
                <w:sz w:val="24"/>
                <w:szCs w:val="24"/>
              </w:rPr>
              <w:t>Приложение 3</w:t>
            </w:r>
          </w:p>
          <w:p w:rsidR="00935A2B" w:rsidRDefault="00935A2B">
            <w:pPr>
              <w:pStyle w:val="a3"/>
              <w:rPr>
                <w:rFonts w:ascii="Times New Roman" w:hAnsi="Times New Roman" w:cs="Times New Roman"/>
                <w:color w:val="404040" w:themeColor="text1" w:themeTint="BF"/>
                <w:sz w:val="24"/>
                <w:szCs w:val="24"/>
              </w:rPr>
            </w:pPr>
            <w:r>
              <w:rPr>
                <w:rFonts w:ascii="Times New Roman" w:hAnsi="Times New Roman" w:cs="Times New Roman"/>
                <w:sz w:val="24"/>
                <w:szCs w:val="24"/>
              </w:rPr>
              <w:t xml:space="preserve">                                                                                к Положению об оплате труда                                                                                работников Муниципального                                                                                           бюджетного общеобразовательного                                                                 учреждения средней                                                                                       общеобразовательной школы №7                                                                                      имени Николая Михайловича                                                                                 Кузнецова станицы Переправной                                                                                 муниципального образования                                                               Мостовский район</w:t>
            </w:r>
          </w:p>
        </w:tc>
      </w:tr>
    </w:tbl>
    <w:p w:rsidR="004A28E6" w:rsidRPr="003542B1" w:rsidRDefault="004A28E6" w:rsidP="00BC6E95">
      <w:pPr>
        <w:pStyle w:val="a3"/>
        <w:jc w:val="center"/>
        <w:rPr>
          <w:rFonts w:ascii="Times New Roman" w:hAnsi="Times New Roman" w:cs="Times New Roman"/>
          <w:sz w:val="24"/>
          <w:szCs w:val="24"/>
        </w:rPr>
      </w:pPr>
    </w:p>
    <w:p w:rsidR="00B554F3" w:rsidRPr="003542B1" w:rsidRDefault="00B554F3" w:rsidP="003542B1">
      <w:pPr>
        <w:pStyle w:val="a4"/>
        <w:numPr>
          <w:ilvl w:val="0"/>
          <w:numId w:val="32"/>
        </w:numPr>
        <w:spacing w:after="0" w:line="240" w:lineRule="auto"/>
        <w:jc w:val="center"/>
        <w:rPr>
          <w:rFonts w:ascii="Times New Roman" w:hAnsi="Times New Roman" w:cs="Times New Roman"/>
          <w:b/>
          <w:sz w:val="24"/>
          <w:szCs w:val="24"/>
        </w:rPr>
      </w:pPr>
      <w:r w:rsidRPr="003542B1">
        <w:rPr>
          <w:rFonts w:ascii="Times New Roman" w:hAnsi="Times New Roman" w:cs="Times New Roman"/>
          <w:b/>
          <w:sz w:val="24"/>
          <w:szCs w:val="24"/>
        </w:rPr>
        <w:t>Формирование фонда оплаты труда</w:t>
      </w:r>
    </w:p>
    <w:p w:rsidR="00B554F3" w:rsidRPr="00F2665D" w:rsidRDefault="00B554F3" w:rsidP="00BC6E95">
      <w:pPr>
        <w:tabs>
          <w:tab w:val="left" w:pos="1276"/>
        </w:tabs>
        <w:autoSpaceDE w:val="0"/>
        <w:autoSpaceDN w:val="0"/>
        <w:adjustRightInd w:val="0"/>
        <w:spacing w:after="0" w:line="240" w:lineRule="auto"/>
        <w:ind w:firstLine="567"/>
        <w:jc w:val="center"/>
        <w:rPr>
          <w:rFonts w:ascii="Times New Roman" w:eastAsia="Batang" w:hAnsi="Times New Roman" w:cs="Times New Roman"/>
          <w:b/>
          <w:sz w:val="24"/>
          <w:szCs w:val="24"/>
          <w:lang w:eastAsia="ko-KR"/>
        </w:rPr>
      </w:pP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Размер фонда оплаты труда  Учреждения определяется исходя из утвержденного законом Краснодарского края о краевом бюджете на очередной финансовый год норматива подушевого финансирования на одного обучающегося (с учетом соответствующего поправочного коэффициента) для обеспечения реализации основных общеобразовательных программ (далее </w:t>
      </w:r>
      <w:r w:rsidRPr="00F2665D">
        <w:rPr>
          <w:rFonts w:ascii="Times New Roman" w:hAnsi="Times New Roman" w:cs="Times New Roman"/>
          <w:color w:val="000000"/>
          <w:sz w:val="24"/>
          <w:szCs w:val="24"/>
        </w:rPr>
        <w:t>–</w:t>
      </w:r>
      <w:r w:rsidRPr="00F2665D">
        <w:rPr>
          <w:rFonts w:ascii="Times New Roman" w:hAnsi="Times New Roman" w:cs="Times New Roman"/>
          <w:sz w:val="24"/>
          <w:szCs w:val="24"/>
        </w:rPr>
        <w:t xml:space="preserve"> норматив) по следующей формуле:</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ФОТо = (N х Н х Д)</w:t>
      </w:r>
      <w:r w:rsidRPr="00F2665D">
        <w:rPr>
          <w:rFonts w:ascii="Times New Roman" w:hAnsi="Times New Roman" w:cs="Times New Roman"/>
          <w:color w:val="000000"/>
          <w:sz w:val="24"/>
          <w:szCs w:val="24"/>
        </w:rPr>
        <w:t xml:space="preserve"> – </w:t>
      </w:r>
      <w:r w:rsidRPr="00F2665D">
        <w:rPr>
          <w:rFonts w:ascii="Times New Roman" w:hAnsi="Times New Roman" w:cs="Times New Roman"/>
          <w:sz w:val="24"/>
          <w:szCs w:val="24"/>
        </w:rPr>
        <w:t>КП, где:</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ФОТо </w:t>
      </w:r>
      <w:r w:rsidRPr="00F2665D">
        <w:rPr>
          <w:rFonts w:ascii="Times New Roman" w:hAnsi="Times New Roman" w:cs="Times New Roman"/>
          <w:color w:val="000000"/>
          <w:sz w:val="24"/>
          <w:szCs w:val="24"/>
        </w:rPr>
        <w:t>–</w:t>
      </w:r>
      <w:r w:rsidRPr="00F2665D">
        <w:rPr>
          <w:rFonts w:ascii="Times New Roman" w:hAnsi="Times New Roman" w:cs="Times New Roman"/>
          <w:sz w:val="24"/>
          <w:szCs w:val="24"/>
        </w:rPr>
        <w:t xml:space="preserve"> фонд оплаты труда общеобразовательного учреждения;</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N </w:t>
      </w:r>
      <w:r w:rsidRPr="00F2665D">
        <w:rPr>
          <w:rFonts w:ascii="Times New Roman" w:hAnsi="Times New Roman" w:cs="Times New Roman"/>
          <w:color w:val="000000"/>
          <w:sz w:val="24"/>
          <w:szCs w:val="24"/>
        </w:rPr>
        <w:t>–</w:t>
      </w:r>
      <w:r w:rsidRPr="00F2665D">
        <w:rPr>
          <w:rFonts w:ascii="Times New Roman" w:hAnsi="Times New Roman" w:cs="Times New Roman"/>
          <w:sz w:val="24"/>
          <w:szCs w:val="24"/>
        </w:rPr>
        <w:t xml:space="preserve"> норматив подушевого финансирования на одного обучающегося (с учетом соответствующего поправочного коэффициента) для реализации основных общеобразовательных программ в общеобразовательных учреждениях Краснодарского края, утвержденный законом Краснодарского края о краевом бюджете на очередной финансовый год;</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Н </w:t>
      </w:r>
      <w:r w:rsidRPr="00F2665D">
        <w:rPr>
          <w:rFonts w:ascii="Times New Roman" w:hAnsi="Times New Roman" w:cs="Times New Roman"/>
          <w:color w:val="000000"/>
          <w:sz w:val="24"/>
          <w:szCs w:val="24"/>
        </w:rPr>
        <w:t>–</w:t>
      </w:r>
      <w:r w:rsidRPr="00F2665D">
        <w:rPr>
          <w:rFonts w:ascii="Times New Roman" w:hAnsi="Times New Roman" w:cs="Times New Roman"/>
          <w:sz w:val="24"/>
          <w:szCs w:val="24"/>
        </w:rPr>
        <w:t xml:space="preserve"> количество учащихся в общеобразовательном учреждении на начало нового учебного года (1 сентября) и на начало календарного года </w:t>
      </w:r>
      <w:r w:rsidRPr="00F2665D">
        <w:rPr>
          <w:rFonts w:ascii="Times New Roman" w:hAnsi="Times New Roman" w:cs="Times New Roman"/>
          <w:sz w:val="24"/>
          <w:szCs w:val="24"/>
        </w:rPr>
        <w:br/>
        <w:t>(1 января);</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Д </w:t>
      </w:r>
      <w:r w:rsidRPr="00F2665D">
        <w:rPr>
          <w:rFonts w:ascii="Times New Roman" w:hAnsi="Times New Roman" w:cs="Times New Roman"/>
          <w:color w:val="000000"/>
          <w:sz w:val="24"/>
          <w:szCs w:val="24"/>
        </w:rPr>
        <w:t>–</w:t>
      </w:r>
      <w:r w:rsidRPr="00F2665D">
        <w:rPr>
          <w:rFonts w:ascii="Times New Roman" w:hAnsi="Times New Roman" w:cs="Times New Roman"/>
          <w:sz w:val="24"/>
          <w:szCs w:val="24"/>
        </w:rPr>
        <w:t xml:space="preserve"> доля фонда оплаты труда (с начислениями на оплату труда) в нормативе на реализацию основных общеобразовательных программ, определяемая образовательным учреждением самостоятельно исходя из анализа фактически сложившихся затрат образовательного учреждения с учетом реальных потребностей.</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При определении доли фонда оплаты труда учитываются наличие коррекционных, лицейских (гимназических) классов, количество детей, обучающихся на дому, а также другие факторы, влияющие на увеличение фонда оплаты труда.</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КП </w:t>
      </w:r>
      <w:r w:rsidRPr="00F2665D">
        <w:rPr>
          <w:rFonts w:ascii="Times New Roman" w:hAnsi="Times New Roman" w:cs="Times New Roman"/>
          <w:color w:val="000000"/>
          <w:sz w:val="24"/>
          <w:szCs w:val="24"/>
        </w:rPr>
        <w:t>–</w:t>
      </w:r>
      <w:r w:rsidRPr="00F2665D">
        <w:rPr>
          <w:rFonts w:ascii="Times New Roman" w:hAnsi="Times New Roman" w:cs="Times New Roman"/>
          <w:sz w:val="24"/>
          <w:szCs w:val="24"/>
        </w:rPr>
        <w:t xml:space="preserve"> расходы общеобразовательного учреждения на компенсацию педагогическим работникам для приобретения книгоиздательской продукции и периодических изданий.</w:t>
      </w:r>
    </w:p>
    <w:p w:rsidR="00B554F3" w:rsidRPr="00F2665D" w:rsidRDefault="00B554F3" w:rsidP="00BC6E95">
      <w:pPr>
        <w:spacing w:after="0" w:line="240" w:lineRule="auto"/>
        <w:ind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Расчёт  фонда  оплаты  труда  </w:t>
      </w:r>
      <w:r w:rsidR="000762C2">
        <w:rPr>
          <w:rFonts w:ascii="Times New Roman" w:hAnsi="Times New Roman" w:cs="Times New Roman"/>
          <w:sz w:val="24"/>
          <w:szCs w:val="24"/>
        </w:rPr>
        <w:t>Образовательной организации</w:t>
      </w:r>
      <w:r w:rsidRPr="00F2665D">
        <w:rPr>
          <w:rFonts w:ascii="Times New Roman" w:hAnsi="Times New Roman" w:cs="Times New Roman"/>
          <w:sz w:val="24"/>
          <w:szCs w:val="24"/>
        </w:rPr>
        <w:t xml:space="preserve">  производится  2  раза  в  год, исходя из численности учащихся по состоянию на 1 сентября и 1 января. </w:t>
      </w:r>
    </w:p>
    <w:p w:rsidR="00B554F3" w:rsidRPr="00F2665D" w:rsidRDefault="00B554F3" w:rsidP="00BC6E95">
      <w:pPr>
        <w:pStyle w:val="ConsPlusNormal"/>
        <w:widowControl/>
        <w:ind w:firstLine="840"/>
        <w:jc w:val="both"/>
        <w:rPr>
          <w:rFonts w:ascii="Times New Roman" w:hAnsi="Times New Roman" w:cs="Times New Roman"/>
          <w:sz w:val="24"/>
          <w:szCs w:val="24"/>
        </w:rPr>
      </w:pPr>
    </w:p>
    <w:p w:rsidR="003542B1" w:rsidRDefault="003542B1" w:rsidP="00BC6E95">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2. </w:t>
      </w:r>
      <w:r w:rsidR="00B554F3" w:rsidRPr="00F2665D">
        <w:rPr>
          <w:rFonts w:ascii="Times New Roman" w:hAnsi="Times New Roman" w:cs="Times New Roman"/>
          <w:b/>
          <w:sz w:val="24"/>
          <w:szCs w:val="24"/>
        </w:rPr>
        <w:t xml:space="preserve">Распределение фонда оплаты труда </w:t>
      </w:r>
      <w:r w:rsidR="00C20FAF" w:rsidRPr="00C20FAF">
        <w:rPr>
          <w:rFonts w:ascii="Times New Roman" w:hAnsi="Times New Roman" w:cs="Times New Roman"/>
          <w:b/>
          <w:sz w:val="24"/>
          <w:szCs w:val="24"/>
        </w:rPr>
        <w:t>Образовательной организации</w:t>
      </w:r>
      <w:r w:rsidR="00C20FAF" w:rsidRPr="00F2665D">
        <w:rPr>
          <w:rFonts w:ascii="Times New Roman" w:hAnsi="Times New Roman" w:cs="Times New Roman"/>
          <w:sz w:val="24"/>
          <w:szCs w:val="24"/>
        </w:rPr>
        <w:t xml:space="preserve"> </w:t>
      </w:r>
    </w:p>
    <w:p w:rsidR="00B554F3" w:rsidRPr="00F2665D" w:rsidRDefault="00B554F3" w:rsidP="00BC6E95">
      <w:pPr>
        <w:pStyle w:val="ConsPlusNormal"/>
        <w:widowControl/>
        <w:numPr>
          <w:ilvl w:val="0"/>
          <w:numId w:val="2"/>
        </w:numPr>
        <w:tabs>
          <w:tab w:val="left" w:pos="1134"/>
        </w:tabs>
        <w:ind w:left="0"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Фонд</w:t>
      </w:r>
      <w:r w:rsidRPr="00F2665D">
        <w:rPr>
          <w:rFonts w:ascii="Times New Roman" w:hAnsi="Times New Roman" w:cs="Times New Roman"/>
          <w:sz w:val="24"/>
          <w:szCs w:val="24"/>
        </w:rPr>
        <w:t xml:space="preserve"> оплаты труда общеобразовательного учреждения состоит из: </w:t>
      </w:r>
      <w:r w:rsidRPr="00F2665D">
        <w:rPr>
          <w:rFonts w:ascii="Times New Roman" w:hAnsi="Times New Roman" w:cs="Times New Roman"/>
          <w:color w:val="000000"/>
          <w:sz w:val="24"/>
          <w:szCs w:val="24"/>
        </w:rPr>
        <w:t>фонда оплаты труда педагогического персонала, осуществляющего учебный процесс и фонда оплаты труда административно-управленческого, учебно-вспомогательного, младшего обслуживающего персонала, педагогического персонала, не связанного с учебным процессом:</w:t>
      </w:r>
    </w:p>
    <w:p w:rsidR="00B554F3" w:rsidRPr="00F2665D" w:rsidRDefault="00B554F3" w:rsidP="00BC6E95">
      <w:pPr>
        <w:pStyle w:val="ConsPlusNormal"/>
        <w:widowControl/>
        <w:tabs>
          <w:tab w:val="left" w:pos="1134"/>
        </w:tabs>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ФОТо = ФОТп + ФОТпр, где:</w:t>
      </w:r>
    </w:p>
    <w:p w:rsidR="00B554F3" w:rsidRPr="00F2665D" w:rsidRDefault="00B554F3" w:rsidP="00BC6E95">
      <w:pPr>
        <w:pStyle w:val="ConsPlusNormal"/>
        <w:widowControl/>
        <w:tabs>
          <w:tab w:val="left" w:pos="1134"/>
        </w:tabs>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ФОТо – ф</w:t>
      </w:r>
      <w:r w:rsidRPr="00F2665D">
        <w:rPr>
          <w:rFonts w:ascii="Times New Roman" w:hAnsi="Times New Roman" w:cs="Times New Roman"/>
          <w:sz w:val="24"/>
          <w:szCs w:val="24"/>
        </w:rPr>
        <w:t>онд оплаты труда общеобразовательного учреждения;</w:t>
      </w:r>
    </w:p>
    <w:p w:rsidR="00B554F3" w:rsidRPr="00F2665D" w:rsidRDefault="00B554F3" w:rsidP="00BC6E95">
      <w:pPr>
        <w:pStyle w:val="ConsPlusNormal"/>
        <w:widowControl/>
        <w:tabs>
          <w:tab w:val="left" w:pos="1134"/>
        </w:tabs>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ФОТп – фонд оплаты труда педагогического персонала, осуществляющего учебный процесс;</w:t>
      </w:r>
    </w:p>
    <w:p w:rsidR="00B554F3" w:rsidRPr="00F2665D" w:rsidRDefault="00B554F3" w:rsidP="00BC6E95">
      <w:pPr>
        <w:pStyle w:val="ConsPlusNormal"/>
        <w:widowControl/>
        <w:tabs>
          <w:tab w:val="left" w:pos="1134"/>
        </w:tabs>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lastRenderedPageBreak/>
        <w:t>ФОТпр – фонд оплаты труда административно-управленческого, учебно-вспомогательного, младшего обслуживающего персонала, педагогического персонала, не связанного с учебным процессом.</w:t>
      </w:r>
    </w:p>
    <w:p w:rsidR="00B554F3" w:rsidRPr="00F2665D" w:rsidRDefault="00B554F3" w:rsidP="00BC6E95">
      <w:pPr>
        <w:pStyle w:val="ConsPlusNormal"/>
        <w:widowControl/>
        <w:numPr>
          <w:ilvl w:val="0"/>
          <w:numId w:val="2"/>
        </w:numPr>
        <w:tabs>
          <w:tab w:val="left" w:pos="1134"/>
        </w:tabs>
        <w:ind w:left="0"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Руководитель общеобразовательного учреждения в соответствии со статьей 32 Закона Российской Федерации от 10 июля 1992 года № 3266-1 «Об образовании» формирует и утверждает штатное расписание образовательного учреждения, локальные акты, регулирующие оплату труда учреждений (положение о распределении стимулирующей части фонда оплаты труда, положение о доплатах и надбавках и другие), в пределах фонда оплаты труда общеобразовательного учреждения в соотношении:</w:t>
      </w:r>
    </w:p>
    <w:p w:rsidR="00B554F3" w:rsidRPr="00F2665D" w:rsidRDefault="00B554F3" w:rsidP="00BC6E95">
      <w:pPr>
        <w:pStyle w:val="ConsPlusNormal"/>
        <w:widowControl/>
        <w:tabs>
          <w:tab w:val="left" w:pos="1134"/>
        </w:tabs>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 xml:space="preserve"> доля фонда оплаты труда педагогического персонала, осуществляющего учебный процесс, устанавливается в размере 70% к общему фонду оплаты труда учреждения;</w:t>
      </w:r>
    </w:p>
    <w:p w:rsidR="00B554F3" w:rsidRPr="00F2665D" w:rsidRDefault="00B554F3" w:rsidP="00BC6E95">
      <w:pPr>
        <w:pStyle w:val="ConsPlusNormal"/>
        <w:widowControl/>
        <w:tabs>
          <w:tab w:val="left" w:pos="1134"/>
        </w:tabs>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 xml:space="preserve"> доля фонда оплаты труда административно-управленческого, учебно-вспомогательного, младшего обслуживающего персонала, педагогического персонала, не связанного с учебным процессом, устанавливается в размере 30% к общему фонду оплаты труда учреждения.</w:t>
      </w:r>
    </w:p>
    <w:p w:rsidR="00B554F3" w:rsidRPr="00F2665D" w:rsidRDefault="00B554F3" w:rsidP="00BC6E95">
      <w:pPr>
        <w:pStyle w:val="ConsPlusNormal"/>
        <w:widowControl/>
        <w:numPr>
          <w:ilvl w:val="0"/>
          <w:numId w:val="2"/>
        </w:numPr>
        <w:tabs>
          <w:tab w:val="left" w:pos="1134"/>
        </w:tabs>
        <w:ind w:left="0"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Рекомендуемое в пункте 2.2 настоящей Методики соотношение может быть изменено общеобразовательным учреждением самостоятельно в зависимости от фактически сложившейся структуры фонда оплаты труда по категориям персонала, необходимости введения дополнительных штатных единиц и других условий.</w:t>
      </w:r>
    </w:p>
    <w:p w:rsidR="00B554F3" w:rsidRPr="00F2665D" w:rsidRDefault="00B554F3" w:rsidP="00BC6E95">
      <w:pPr>
        <w:pStyle w:val="ConsPlusNormal"/>
        <w:widowControl/>
        <w:numPr>
          <w:ilvl w:val="0"/>
          <w:numId w:val="2"/>
        </w:numPr>
        <w:tabs>
          <w:tab w:val="left" w:pos="1134"/>
        </w:tabs>
        <w:ind w:left="0"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Фонд оплаты труда педагогического персонала, осуществляющего учебный процесс, состоит из</w:t>
      </w:r>
      <w:r w:rsidRPr="00F2665D">
        <w:rPr>
          <w:rFonts w:ascii="Times New Roman" w:hAnsi="Times New Roman" w:cs="Times New Roman"/>
          <w:b/>
          <w:color w:val="000000"/>
          <w:sz w:val="24"/>
          <w:szCs w:val="24"/>
        </w:rPr>
        <w:t xml:space="preserve"> </w:t>
      </w:r>
      <w:r w:rsidRPr="00F2665D">
        <w:rPr>
          <w:rFonts w:ascii="Times New Roman" w:hAnsi="Times New Roman" w:cs="Times New Roman"/>
          <w:color w:val="000000"/>
          <w:sz w:val="24"/>
          <w:szCs w:val="24"/>
        </w:rPr>
        <w:t xml:space="preserve">базовой части, выплат компенсационного характера и стимулирующей части: </w:t>
      </w:r>
    </w:p>
    <w:p w:rsidR="00B554F3" w:rsidRPr="00F2665D" w:rsidRDefault="00B554F3" w:rsidP="00BC6E95">
      <w:pPr>
        <w:pStyle w:val="ConsPlusNormal"/>
        <w:widowControl/>
        <w:tabs>
          <w:tab w:val="left" w:pos="1134"/>
        </w:tabs>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ФОТп = ФОТп(б) + ФОТп(с) + КВ, где:</w:t>
      </w:r>
    </w:p>
    <w:p w:rsidR="00B554F3" w:rsidRPr="00F2665D" w:rsidRDefault="00B554F3" w:rsidP="00BC6E95">
      <w:pPr>
        <w:pStyle w:val="ConsPlusNormal"/>
        <w:widowControl/>
        <w:tabs>
          <w:tab w:val="left" w:pos="1134"/>
        </w:tabs>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ФОТп – фонд оплаты труда педагогического персонала;</w:t>
      </w:r>
    </w:p>
    <w:p w:rsidR="00B554F3" w:rsidRPr="00F2665D" w:rsidRDefault="00B554F3" w:rsidP="00BC6E95">
      <w:pPr>
        <w:pStyle w:val="ConsPlusNormal"/>
        <w:widowControl/>
        <w:tabs>
          <w:tab w:val="left" w:pos="1134"/>
        </w:tabs>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ФОТп(б) – базовая часть ФОТп;</w:t>
      </w:r>
    </w:p>
    <w:p w:rsidR="00B554F3" w:rsidRPr="00F2665D" w:rsidRDefault="00B554F3" w:rsidP="00BC6E95">
      <w:pPr>
        <w:pStyle w:val="ConsPlusNormal"/>
        <w:widowControl/>
        <w:tabs>
          <w:tab w:val="left" w:pos="1134"/>
        </w:tabs>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ФОТп(с) – стимулирующая часть ФОТп.</w:t>
      </w:r>
    </w:p>
    <w:p w:rsidR="00B554F3" w:rsidRPr="00F2665D" w:rsidRDefault="00B554F3" w:rsidP="00BC6E95">
      <w:pPr>
        <w:pStyle w:val="ConsPlusNormal"/>
        <w:widowControl/>
        <w:tabs>
          <w:tab w:val="left" w:pos="1134"/>
        </w:tabs>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КВ – выплаты компенсационного характера, осуществляемых в соответствии с трудовым законодательством.</w:t>
      </w:r>
    </w:p>
    <w:p w:rsidR="00B554F3" w:rsidRPr="00F2665D" w:rsidRDefault="00B554F3" w:rsidP="00BC6E95">
      <w:pPr>
        <w:pStyle w:val="a4"/>
        <w:tabs>
          <w:tab w:val="left" w:pos="1134"/>
        </w:tabs>
        <w:spacing w:after="0" w:line="240" w:lineRule="auto"/>
        <w:ind w:left="0"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Расходование  средств,  порядок и условия установления выплат стимулирующего и </w:t>
      </w:r>
      <w:r w:rsidRPr="00F2665D">
        <w:rPr>
          <w:rFonts w:ascii="Times New Roman" w:hAnsi="Times New Roman" w:cs="Times New Roman"/>
          <w:color w:val="000000"/>
          <w:sz w:val="24"/>
          <w:szCs w:val="24"/>
        </w:rPr>
        <w:t>компенсационного</w:t>
      </w:r>
      <w:r w:rsidRPr="00F2665D">
        <w:rPr>
          <w:rFonts w:ascii="Times New Roman" w:hAnsi="Times New Roman" w:cs="Times New Roman"/>
          <w:sz w:val="24"/>
          <w:szCs w:val="24"/>
        </w:rPr>
        <w:t xml:space="preserve"> характера осуществляются  в  соответствии  с  настоящим Положением.</w:t>
      </w:r>
    </w:p>
    <w:p w:rsidR="00B554F3" w:rsidRPr="00F2665D" w:rsidRDefault="00B554F3" w:rsidP="00BC6E95">
      <w:pPr>
        <w:pStyle w:val="ConsPlusNormal"/>
        <w:widowControl/>
        <w:numPr>
          <w:ilvl w:val="0"/>
          <w:numId w:val="3"/>
        </w:numPr>
        <w:tabs>
          <w:tab w:val="left" w:pos="1276"/>
        </w:tabs>
        <w:ind w:left="0" w:firstLine="567"/>
        <w:jc w:val="both"/>
        <w:rPr>
          <w:rFonts w:ascii="Times New Roman" w:hAnsi="Times New Roman" w:cs="Times New Roman"/>
          <w:color w:val="000000"/>
          <w:sz w:val="24"/>
          <w:szCs w:val="24"/>
        </w:rPr>
      </w:pPr>
      <w:r w:rsidRPr="00F2665D">
        <w:rPr>
          <w:rFonts w:ascii="Times New Roman" w:hAnsi="Times New Roman" w:cs="Times New Roman"/>
          <w:sz w:val="24"/>
          <w:szCs w:val="24"/>
        </w:rPr>
        <w:t xml:space="preserve">В базовую часть фонда оплаты труда педагогического персонала, осуществляющего учебный процесс </w:t>
      </w:r>
      <w:r w:rsidRPr="00F2665D">
        <w:rPr>
          <w:rFonts w:ascii="Times New Roman" w:hAnsi="Times New Roman" w:cs="Times New Roman"/>
          <w:color w:val="000000"/>
          <w:sz w:val="24"/>
          <w:szCs w:val="24"/>
        </w:rPr>
        <w:t>ФОТп(б) включаются виды аудиторной (проведение уроков) и неаудиторной (внеурочной) деятельности.</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К неаудиторной (внеурочной) деятельности учителя относятся следующие виды работ: </w:t>
      </w:r>
      <w:r w:rsidRPr="00F2665D">
        <w:rPr>
          <w:rFonts w:ascii="Times New Roman" w:eastAsia="Times New Roman" w:hAnsi="Times New Roman" w:cs="Times New Roman"/>
          <w:color w:val="000000"/>
          <w:sz w:val="24"/>
          <w:szCs w:val="24"/>
        </w:rPr>
        <w:t>классное руководство; заведование элементами инфраструктуры (кабинетами, мастерскими, музейной комнатой и т.п.); организация внеклассной работы по предмету, соревнований, олимпиад, конкурсов, конференций; организация работы по профилактике наркомании среди учащихся; организация внеурочной деятости учащихся в условиях введения новых федеральных государственных образовательных стандартов; другие виды работ (за исключением работы, выполняемой на условиях совмещения).</w:t>
      </w:r>
    </w:p>
    <w:p w:rsidR="00B554F3" w:rsidRPr="00F2665D" w:rsidRDefault="00B554F3" w:rsidP="00BC6E95">
      <w:pPr>
        <w:pStyle w:val="a4"/>
        <w:tabs>
          <w:tab w:val="left" w:pos="1276"/>
        </w:tabs>
        <w:spacing w:after="0" w:line="240" w:lineRule="auto"/>
        <w:ind w:left="0" w:firstLine="567"/>
        <w:jc w:val="both"/>
        <w:rPr>
          <w:rFonts w:ascii="Times New Roman" w:hAnsi="Times New Roman" w:cs="Times New Roman"/>
          <w:sz w:val="24"/>
          <w:szCs w:val="24"/>
        </w:rPr>
      </w:pPr>
      <w:r w:rsidRPr="00F2665D">
        <w:rPr>
          <w:rFonts w:ascii="Times New Roman" w:hAnsi="Times New Roman" w:cs="Times New Roman"/>
          <w:sz w:val="24"/>
          <w:szCs w:val="24"/>
        </w:rPr>
        <w:t>Доля  расходов  на  установление  доплат  за  дополнительные  виды работ,  относящихся  к  неаудиторной  (внеурочной)  деятельности  учителя устанавливается  приказом  директора  Учреждения  по  согласованию  с Советом школы  и  с  учётом  мнения  профсоюзного  комитета.</w:t>
      </w:r>
    </w:p>
    <w:p w:rsidR="00B554F3" w:rsidRPr="00F2665D" w:rsidRDefault="00B554F3" w:rsidP="00BC6E95">
      <w:pPr>
        <w:pStyle w:val="ConsPlusNormal"/>
        <w:widowControl/>
        <w:numPr>
          <w:ilvl w:val="0"/>
          <w:numId w:val="3"/>
        </w:numPr>
        <w:tabs>
          <w:tab w:val="left" w:pos="1276"/>
        </w:tabs>
        <w:ind w:left="0"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На стимулирующую часть направляется не менее 20 % общего фонда оплаты труда педагогического персонала, осуществляющего учебный процесс.</w:t>
      </w:r>
    </w:p>
    <w:p w:rsidR="00B554F3" w:rsidRPr="00F2665D" w:rsidRDefault="00B554F3" w:rsidP="00BC6E95">
      <w:pPr>
        <w:pStyle w:val="ConsPlusNormal"/>
        <w:widowControl/>
        <w:tabs>
          <w:tab w:val="left" w:pos="1276"/>
        </w:tabs>
        <w:ind w:firstLine="840"/>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Конкретный размер стимулирующей части определяется руководителем общеобразовательного учреждения, согласовывается с профсоюзным комитетом и Советом школы.</w:t>
      </w:r>
    </w:p>
    <w:p w:rsidR="00B554F3" w:rsidRPr="00F2665D" w:rsidRDefault="00B554F3" w:rsidP="00BC6E95">
      <w:pPr>
        <w:pStyle w:val="a4"/>
        <w:numPr>
          <w:ilvl w:val="0"/>
          <w:numId w:val="3"/>
        </w:numPr>
        <w:tabs>
          <w:tab w:val="left" w:pos="1276"/>
        </w:tabs>
        <w:spacing w:after="0" w:line="240" w:lineRule="auto"/>
        <w:ind w:left="0"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Доля  расходов  на  установление  выплат  компенсационного </w:t>
      </w:r>
    </w:p>
    <w:p w:rsidR="00B554F3" w:rsidRPr="00F2665D" w:rsidRDefault="00B554F3" w:rsidP="00BC6E95">
      <w:pPr>
        <w:tabs>
          <w:tab w:val="left" w:pos="1276"/>
        </w:tabs>
        <w:spacing w:after="0" w:line="240" w:lineRule="auto"/>
        <w:jc w:val="both"/>
        <w:rPr>
          <w:rFonts w:ascii="Times New Roman" w:hAnsi="Times New Roman" w:cs="Times New Roman"/>
          <w:sz w:val="24"/>
          <w:szCs w:val="24"/>
        </w:rPr>
      </w:pPr>
      <w:r w:rsidRPr="00F2665D">
        <w:rPr>
          <w:rFonts w:ascii="Times New Roman" w:hAnsi="Times New Roman" w:cs="Times New Roman"/>
          <w:sz w:val="24"/>
          <w:szCs w:val="24"/>
        </w:rPr>
        <w:lastRenderedPageBreak/>
        <w:t xml:space="preserve">характера  устанавливается  приказом  директора  Учреждения  по согласованию  с  Советом  школы и  с  учётом  мнения профсоюзного комитета. </w:t>
      </w:r>
    </w:p>
    <w:p w:rsidR="00B554F3" w:rsidRPr="00F2665D" w:rsidRDefault="00B554F3" w:rsidP="00BC6E95">
      <w:pPr>
        <w:pStyle w:val="ConsPlusNormal"/>
        <w:widowControl/>
        <w:numPr>
          <w:ilvl w:val="0"/>
          <w:numId w:val="2"/>
        </w:numPr>
        <w:tabs>
          <w:tab w:val="left" w:pos="1134"/>
        </w:tabs>
        <w:ind w:left="0" w:firstLine="567"/>
        <w:jc w:val="both"/>
        <w:rPr>
          <w:rFonts w:ascii="Times New Roman" w:hAnsi="Times New Roman" w:cs="Times New Roman"/>
          <w:b/>
          <w:color w:val="000000"/>
          <w:sz w:val="24"/>
          <w:szCs w:val="24"/>
        </w:rPr>
      </w:pPr>
      <w:r w:rsidRPr="00F2665D">
        <w:rPr>
          <w:rFonts w:ascii="Times New Roman" w:hAnsi="Times New Roman" w:cs="Times New Roman"/>
          <w:color w:val="000000"/>
          <w:sz w:val="24"/>
          <w:szCs w:val="24"/>
        </w:rPr>
        <w:t>Фонд оплаты труда административно-управленческого, учебно-вспомогательного, младшего обслуживающего персонала, педагогического персонала, не связанного с учебным процессом (педагогические работники, не имеющие учебной нагрузки), состоит из</w:t>
      </w:r>
      <w:r w:rsidRPr="00F2665D">
        <w:rPr>
          <w:rFonts w:ascii="Times New Roman" w:hAnsi="Times New Roman" w:cs="Times New Roman"/>
          <w:b/>
          <w:color w:val="000000"/>
          <w:sz w:val="24"/>
          <w:szCs w:val="24"/>
        </w:rPr>
        <w:t xml:space="preserve"> </w:t>
      </w:r>
      <w:r w:rsidRPr="00F2665D">
        <w:rPr>
          <w:rFonts w:ascii="Times New Roman" w:hAnsi="Times New Roman" w:cs="Times New Roman"/>
          <w:color w:val="000000"/>
          <w:sz w:val="24"/>
          <w:szCs w:val="24"/>
        </w:rPr>
        <w:t>базовой части, стимулирующей части и выплат компенсационного характера:</w:t>
      </w:r>
    </w:p>
    <w:p w:rsidR="00B554F3" w:rsidRPr="00F2665D" w:rsidRDefault="00B554F3" w:rsidP="00BC6E95">
      <w:pPr>
        <w:pStyle w:val="ConsPlusNormal"/>
        <w:widowControl/>
        <w:ind w:firstLine="840"/>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ФОТпр = ФОТпр(б) + ФОТпр(с) + КВпр, где:</w:t>
      </w:r>
    </w:p>
    <w:p w:rsidR="00B554F3" w:rsidRPr="00F2665D" w:rsidRDefault="00B554F3" w:rsidP="00BC6E95">
      <w:pPr>
        <w:pStyle w:val="ConsPlusNormal"/>
        <w:widowControl/>
        <w:ind w:firstLine="840"/>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ФОТпр – фонд оплаты труда административно-управленческого, учебно-вспомогательного, младшего обслуживающего персонала, педагогического персонала, не связанного с учебным процессом (педагогические работники, не имеющие учебной нагрузки);</w:t>
      </w:r>
    </w:p>
    <w:p w:rsidR="00B554F3" w:rsidRPr="00F2665D" w:rsidRDefault="00B554F3" w:rsidP="00BC6E95">
      <w:pPr>
        <w:pStyle w:val="ConsPlusNormal"/>
        <w:widowControl/>
        <w:ind w:firstLine="840"/>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ФОТпр(б) – базовая часть ФОТпр;</w:t>
      </w:r>
    </w:p>
    <w:p w:rsidR="00B554F3" w:rsidRPr="00F2665D" w:rsidRDefault="00B554F3" w:rsidP="00BC6E95">
      <w:pPr>
        <w:pStyle w:val="ConsPlusNormal"/>
        <w:widowControl/>
        <w:ind w:firstLine="840"/>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ФОТпр(с) – стимулирующая часть ФОТпр;</w:t>
      </w:r>
    </w:p>
    <w:p w:rsidR="00B554F3" w:rsidRPr="00F2665D" w:rsidRDefault="00B554F3" w:rsidP="00BC6E95">
      <w:pPr>
        <w:pStyle w:val="ConsPlusNormal"/>
        <w:widowControl/>
        <w:ind w:firstLine="840"/>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КВпр – выплаты компенсационного характера, осуществляемые в соответствии с трудовым законодательством.</w:t>
      </w:r>
    </w:p>
    <w:p w:rsidR="00B554F3" w:rsidRPr="00F2665D" w:rsidRDefault="00B554F3" w:rsidP="00BC6E95">
      <w:pPr>
        <w:pStyle w:val="ConsPlusNormal"/>
        <w:widowControl/>
        <w:ind w:firstLine="840"/>
        <w:jc w:val="both"/>
        <w:rPr>
          <w:rFonts w:ascii="Times New Roman" w:hAnsi="Times New Roman" w:cs="Times New Roman"/>
          <w:color w:val="000000"/>
          <w:sz w:val="24"/>
          <w:szCs w:val="24"/>
        </w:rPr>
      </w:pPr>
      <w:r w:rsidRPr="00F2665D">
        <w:rPr>
          <w:rFonts w:ascii="Times New Roman" w:hAnsi="Times New Roman" w:cs="Times New Roman"/>
          <w:sz w:val="24"/>
          <w:szCs w:val="24"/>
        </w:rPr>
        <w:t xml:space="preserve">Базовая часть оплаты труда административно-управленческого персонала за исключением </w:t>
      </w:r>
      <w:r w:rsidR="000A76ED">
        <w:rPr>
          <w:rFonts w:ascii="Times New Roman" w:hAnsi="Times New Roman" w:cs="Times New Roman"/>
          <w:sz w:val="24"/>
          <w:szCs w:val="24"/>
        </w:rPr>
        <w:t>руководителя структурного подразделения,</w:t>
      </w:r>
      <w:r w:rsidRPr="00F2665D">
        <w:rPr>
          <w:rFonts w:ascii="Times New Roman" w:hAnsi="Times New Roman" w:cs="Times New Roman"/>
          <w:sz w:val="24"/>
          <w:szCs w:val="24"/>
        </w:rPr>
        <w:t xml:space="preserve">  включает должностные оклады, рассчитанные в соответствии с настоящим Положением.</w:t>
      </w:r>
    </w:p>
    <w:p w:rsidR="00B554F3" w:rsidRPr="00F2665D" w:rsidRDefault="00B554F3" w:rsidP="00BC6E95">
      <w:pPr>
        <w:pStyle w:val="ConsPlusNormal"/>
        <w:widowControl/>
        <w:ind w:firstLine="840"/>
        <w:jc w:val="both"/>
        <w:rPr>
          <w:rFonts w:ascii="Times New Roman" w:hAnsi="Times New Roman" w:cs="Times New Roman"/>
          <w:sz w:val="24"/>
          <w:szCs w:val="24"/>
        </w:rPr>
      </w:pPr>
      <w:r w:rsidRPr="00F2665D">
        <w:rPr>
          <w:rFonts w:ascii="Times New Roman" w:hAnsi="Times New Roman" w:cs="Times New Roman"/>
          <w:sz w:val="24"/>
          <w:szCs w:val="24"/>
        </w:rPr>
        <w:t xml:space="preserve">Базовая часть оплаты труда заведующего столовой, </w:t>
      </w:r>
      <w:r w:rsidRPr="00F2665D">
        <w:rPr>
          <w:rFonts w:ascii="Times New Roman" w:hAnsi="Times New Roman" w:cs="Times New Roman"/>
          <w:color w:val="000000"/>
          <w:sz w:val="24"/>
          <w:szCs w:val="24"/>
        </w:rPr>
        <w:t>учебно-вспомогательного, младшего обслуживающего персонала, педагогического персонала, не связанного с учебным процессом (педагогические работники, не имеющие учебной нагрузки), включает оклады (должностные оклады), ставки заработной платы по профессиональным квалификационным группам.</w:t>
      </w:r>
      <w:r w:rsidRPr="00F2665D">
        <w:rPr>
          <w:rFonts w:ascii="Times New Roman" w:hAnsi="Times New Roman" w:cs="Times New Roman"/>
          <w:sz w:val="24"/>
          <w:szCs w:val="24"/>
        </w:rPr>
        <w:t xml:space="preserve"> </w:t>
      </w:r>
    </w:p>
    <w:p w:rsidR="00B554F3" w:rsidRPr="00F2665D" w:rsidRDefault="00B554F3" w:rsidP="00BC6E95">
      <w:pPr>
        <w:pStyle w:val="a4"/>
        <w:numPr>
          <w:ilvl w:val="0"/>
          <w:numId w:val="2"/>
        </w:numPr>
        <w:tabs>
          <w:tab w:val="left" w:pos="1134"/>
        </w:tabs>
        <w:spacing w:after="0" w:line="240" w:lineRule="auto"/>
        <w:ind w:left="0"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Вопросы,  не  урегулированные  настоящим  Положением, решаются  в соответствии с нормами трудового законодательства Российской Федерации и других законодательных и нормативных актов в области трудового права. </w:t>
      </w:r>
    </w:p>
    <w:p w:rsidR="00B554F3" w:rsidRPr="00F2665D" w:rsidRDefault="00B554F3" w:rsidP="00BC6E95">
      <w:pPr>
        <w:pStyle w:val="ConsPlusNormal"/>
        <w:widowControl/>
        <w:ind w:firstLine="840"/>
        <w:jc w:val="both"/>
        <w:rPr>
          <w:rFonts w:ascii="Times New Roman" w:hAnsi="Times New Roman" w:cs="Times New Roman"/>
          <w:sz w:val="24"/>
          <w:szCs w:val="24"/>
        </w:rPr>
      </w:pPr>
    </w:p>
    <w:p w:rsidR="00B554F3" w:rsidRPr="00DA3ADF" w:rsidRDefault="00B554F3" w:rsidP="00DA3ADF">
      <w:pPr>
        <w:pStyle w:val="a4"/>
        <w:numPr>
          <w:ilvl w:val="0"/>
          <w:numId w:val="33"/>
        </w:numPr>
        <w:spacing w:after="0" w:line="240" w:lineRule="auto"/>
        <w:jc w:val="center"/>
        <w:rPr>
          <w:rFonts w:ascii="Times New Roman" w:hAnsi="Times New Roman" w:cs="Times New Roman"/>
          <w:b/>
          <w:sz w:val="24"/>
          <w:szCs w:val="24"/>
        </w:rPr>
      </w:pPr>
      <w:r w:rsidRPr="00DA3ADF">
        <w:rPr>
          <w:rFonts w:ascii="Times New Roman" w:hAnsi="Times New Roman" w:cs="Times New Roman"/>
          <w:b/>
          <w:sz w:val="24"/>
          <w:szCs w:val="24"/>
        </w:rPr>
        <w:t xml:space="preserve">Расчёт </w:t>
      </w:r>
      <w:r w:rsidR="00444DC0" w:rsidRPr="00DA3ADF">
        <w:rPr>
          <w:rFonts w:ascii="Times New Roman" w:hAnsi="Times New Roman" w:cs="Times New Roman"/>
          <w:b/>
          <w:sz w:val="24"/>
          <w:szCs w:val="24"/>
        </w:rPr>
        <w:t xml:space="preserve">базовых </w:t>
      </w:r>
      <w:r w:rsidRPr="00DA3ADF">
        <w:rPr>
          <w:rFonts w:ascii="Times New Roman" w:hAnsi="Times New Roman" w:cs="Times New Roman"/>
          <w:b/>
          <w:sz w:val="24"/>
          <w:szCs w:val="24"/>
        </w:rPr>
        <w:t>окладов (</w:t>
      </w:r>
      <w:r w:rsidR="00444DC0" w:rsidRPr="00DA3ADF">
        <w:rPr>
          <w:rFonts w:ascii="Times New Roman" w:hAnsi="Times New Roman" w:cs="Times New Roman"/>
          <w:b/>
          <w:sz w:val="24"/>
          <w:szCs w:val="24"/>
        </w:rPr>
        <w:t xml:space="preserve">базовых </w:t>
      </w:r>
      <w:r w:rsidRPr="00DA3ADF">
        <w:rPr>
          <w:rFonts w:ascii="Times New Roman" w:hAnsi="Times New Roman" w:cs="Times New Roman"/>
          <w:b/>
          <w:sz w:val="24"/>
          <w:szCs w:val="24"/>
        </w:rPr>
        <w:t>должностных окладов), ставок заработной платы</w:t>
      </w:r>
      <w:r w:rsidR="003542B1" w:rsidRPr="00DA3ADF">
        <w:rPr>
          <w:rFonts w:ascii="Times New Roman" w:hAnsi="Times New Roman" w:cs="Times New Roman"/>
          <w:b/>
          <w:sz w:val="24"/>
          <w:szCs w:val="24"/>
        </w:rPr>
        <w:t xml:space="preserve"> </w:t>
      </w:r>
      <w:r w:rsidRPr="00DA3ADF">
        <w:rPr>
          <w:rFonts w:ascii="Times New Roman" w:hAnsi="Times New Roman" w:cs="Times New Roman"/>
          <w:b/>
          <w:sz w:val="24"/>
          <w:szCs w:val="24"/>
        </w:rPr>
        <w:t>педагогических работников, осуществляющих учебный процесс,</w:t>
      </w:r>
    </w:p>
    <w:p w:rsidR="00B554F3" w:rsidRPr="00F2665D" w:rsidRDefault="00B554F3" w:rsidP="00BC6E95">
      <w:pPr>
        <w:spacing w:after="0" w:line="240" w:lineRule="auto"/>
        <w:jc w:val="center"/>
        <w:rPr>
          <w:rFonts w:ascii="Times New Roman" w:hAnsi="Times New Roman" w:cs="Times New Roman"/>
          <w:b/>
          <w:sz w:val="24"/>
          <w:szCs w:val="24"/>
        </w:rPr>
      </w:pPr>
      <w:r w:rsidRPr="00F2665D">
        <w:rPr>
          <w:rFonts w:ascii="Times New Roman" w:hAnsi="Times New Roman" w:cs="Times New Roman"/>
          <w:b/>
          <w:sz w:val="24"/>
          <w:szCs w:val="24"/>
        </w:rPr>
        <w:t>определение стоимости педагогической услуги</w:t>
      </w:r>
    </w:p>
    <w:p w:rsidR="00B554F3" w:rsidRPr="00F2665D" w:rsidRDefault="00B554F3" w:rsidP="00BC6E95">
      <w:pPr>
        <w:pStyle w:val="ConsPlusNormal"/>
        <w:widowControl/>
        <w:numPr>
          <w:ilvl w:val="0"/>
          <w:numId w:val="4"/>
        </w:numPr>
        <w:tabs>
          <w:tab w:val="left" w:pos="1134"/>
        </w:tabs>
        <w:ind w:left="0" w:firstLine="567"/>
        <w:jc w:val="both"/>
        <w:rPr>
          <w:rFonts w:ascii="Times New Roman" w:hAnsi="Times New Roman" w:cs="Times New Roman"/>
          <w:sz w:val="24"/>
          <w:szCs w:val="24"/>
        </w:rPr>
      </w:pPr>
      <w:r w:rsidRPr="00F2665D">
        <w:rPr>
          <w:rFonts w:ascii="Times New Roman" w:hAnsi="Times New Roman" w:cs="Times New Roman"/>
          <w:color w:val="000000"/>
          <w:sz w:val="24"/>
          <w:szCs w:val="24"/>
        </w:rPr>
        <w:t xml:space="preserve">Базовая </w:t>
      </w:r>
      <w:r w:rsidRPr="00F2665D">
        <w:rPr>
          <w:rFonts w:ascii="Times New Roman" w:hAnsi="Times New Roman" w:cs="Times New Roman"/>
          <w:sz w:val="24"/>
          <w:szCs w:val="24"/>
        </w:rPr>
        <w:t>часть фонда оплаты труда включающая виды аудиторной (проведение уроков) деятельности педагогического персонала, осуществляющего учебный процесс</w:t>
      </w:r>
      <w:r w:rsidRPr="00F2665D">
        <w:rPr>
          <w:rFonts w:ascii="Times New Roman" w:hAnsi="Times New Roman" w:cs="Times New Roman"/>
          <w:color w:val="000000"/>
          <w:sz w:val="24"/>
          <w:szCs w:val="24"/>
        </w:rPr>
        <w:t xml:space="preserve"> ФОТп(б)</w:t>
      </w:r>
      <w:r w:rsidRPr="00F2665D">
        <w:rPr>
          <w:rFonts w:ascii="Times New Roman" w:hAnsi="Times New Roman" w:cs="Times New Roman"/>
          <w:sz w:val="24"/>
          <w:szCs w:val="24"/>
        </w:rPr>
        <w:t xml:space="preserve"> обеспечивает гарантированную оплату труда педагогического работника исходя из количества проведенных им учебных часов и численности учащихся в классах.</w:t>
      </w:r>
    </w:p>
    <w:p w:rsidR="00B554F3" w:rsidRPr="00F2665D" w:rsidRDefault="00B554F3" w:rsidP="00BC6E95">
      <w:pPr>
        <w:pStyle w:val="ConsPlusNormal"/>
        <w:widowControl/>
        <w:numPr>
          <w:ilvl w:val="0"/>
          <w:numId w:val="4"/>
        </w:numPr>
        <w:tabs>
          <w:tab w:val="left" w:pos="1134"/>
        </w:tabs>
        <w:ind w:left="0" w:firstLine="567"/>
        <w:jc w:val="both"/>
        <w:rPr>
          <w:rFonts w:ascii="Times New Roman" w:hAnsi="Times New Roman" w:cs="Times New Roman"/>
          <w:sz w:val="24"/>
          <w:szCs w:val="24"/>
        </w:rPr>
      </w:pPr>
      <w:r w:rsidRPr="00F2665D">
        <w:rPr>
          <w:rFonts w:ascii="Times New Roman" w:hAnsi="Times New Roman" w:cs="Times New Roman"/>
          <w:sz w:val="24"/>
          <w:szCs w:val="24"/>
        </w:rPr>
        <w:t>Для определения величины гарантированной оплаты труда педагогического персонала, осуществляющего учебный процесс вводится условная единица «стоимость 1 ученико-часа», как основа расчета стоимости педагогической услуги.</w:t>
      </w:r>
    </w:p>
    <w:p w:rsidR="00B554F3" w:rsidRPr="00F2665D" w:rsidRDefault="00B554F3" w:rsidP="00BC6E95">
      <w:pPr>
        <w:pStyle w:val="ConsPlusNormal"/>
        <w:widowControl/>
        <w:numPr>
          <w:ilvl w:val="0"/>
          <w:numId w:val="4"/>
        </w:numPr>
        <w:tabs>
          <w:tab w:val="left" w:pos="1134"/>
        </w:tabs>
        <w:ind w:left="0" w:firstLine="567"/>
        <w:jc w:val="both"/>
        <w:rPr>
          <w:rFonts w:ascii="Times New Roman" w:hAnsi="Times New Roman" w:cs="Times New Roman"/>
          <w:sz w:val="24"/>
          <w:szCs w:val="24"/>
        </w:rPr>
      </w:pPr>
      <w:r w:rsidRPr="00F2665D">
        <w:rPr>
          <w:rFonts w:ascii="Times New Roman" w:hAnsi="Times New Roman" w:cs="Times New Roman"/>
          <w:sz w:val="24"/>
          <w:szCs w:val="24"/>
        </w:rPr>
        <w:t>Стоимость педагогической услуги (стоимость 1 ученико-часа</w:t>
      </w:r>
      <w:r w:rsidRPr="00F2665D">
        <w:rPr>
          <w:rFonts w:ascii="Times New Roman" w:hAnsi="Times New Roman" w:cs="Times New Roman"/>
          <w:color w:val="000000"/>
          <w:sz w:val="24"/>
          <w:szCs w:val="24"/>
        </w:rPr>
        <w:t xml:space="preserve"> – Стп</w:t>
      </w:r>
      <w:r w:rsidRPr="00F2665D">
        <w:rPr>
          <w:rFonts w:ascii="Times New Roman" w:hAnsi="Times New Roman" w:cs="Times New Roman"/>
          <w:sz w:val="24"/>
          <w:szCs w:val="24"/>
        </w:rPr>
        <w:t>) определяется исходя из базовой части фонда оплаты труда педагогического персонала, осуществляющего учебный процесс, уменьшенной на сумму доплат за дополнительные виды работ, относящихся к неаудиторной (внеурочной) деятельности учителя:</w:t>
      </w:r>
    </w:p>
    <w:p w:rsidR="00B554F3" w:rsidRPr="00F2665D" w:rsidRDefault="00B554F3" w:rsidP="00BC6E95">
      <w:pPr>
        <w:pStyle w:val="ConsPlusNormal"/>
        <w:widowControl/>
        <w:ind w:firstLine="840"/>
        <w:jc w:val="both"/>
        <w:rPr>
          <w:rFonts w:ascii="Times New Roman" w:hAnsi="Times New Roman" w:cs="Times New Roman"/>
          <w:sz w:val="24"/>
          <w:szCs w:val="24"/>
        </w:rPr>
      </w:pPr>
      <m:oMathPara>
        <m:oMath>
          <m:r>
            <m:rPr>
              <m:sty m:val="p"/>
            </m:rPr>
            <w:rPr>
              <w:rFonts w:ascii="Cambria Math" w:hAnsi="Cambria Math" w:cs="Times New Roman"/>
              <w:sz w:val="24"/>
              <w:szCs w:val="24"/>
            </w:rPr>
            <m:t>Стп</m:t>
          </m:r>
          <m:r>
            <m:rPr>
              <m:sty m:val="p"/>
            </m:rPr>
            <w:rPr>
              <w:rFonts w:ascii="Cambria Math" w:hAnsi="Times New Roman" w:cs="Times New Roman"/>
              <w:sz w:val="24"/>
              <w:szCs w:val="24"/>
            </w:rPr>
            <m:t xml:space="preserve">= </m:t>
          </m:r>
          <m:f>
            <m:fPr>
              <m:ctrlPr>
                <w:rPr>
                  <w:rFonts w:ascii="Cambria Math" w:hAnsi="Times New Roman" w:cs="Times New Roman"/>
                  <w:sz w:val="24"/>
                  <w:szCs w:val="24"/>
                </w:rPr>
              </m:ctrlPr>
            </m:fPr>
            <m:num>
              <m:r>
                <m:rPr>
                  <m:sty m:val="p"/>
                </m:rPr>
                <w:rPr>
                  <w:rFonts w:ascii="Cambria Math" w:hAnsi="Times New Roman" w:cs="Times New Roman"/>
                  <w:color w:val="000000"/>
                  <w:sz w:val="24"/>
                  <w:szCs w:val="24"/>
                </w:rPr>
                <m:t>(</m:t>
              </m:r>
              <m:r>
                <m:rPr>
                  <m:sty m:val="p"/>
                </m:rPr>
                <w:rPr>
                  <w:rFonts w:ascii="Cambria Math" w:hAnsi="Cambria Math" w:cs="Times New Roman"/>
                  <w:color w:val="000000"/>
                  <w:sz w:val="24"/>
                  <w:szCs w:val="24"/>
                </w:rPr>
                <m:t>ФОТп</m:t>
              </m:r>
              <m:r>
                <m:rPr>
                  <m:sty m:val="p"/>
                </m:rPr>
                <w:rPr>
                  <w:rFonts w:ascii="Cambria Math" w:hAnsi="Times New Roman" w:cs="Times New Roman"/>
                  <w:color w:val="000000"/>
                  <w:sz w:val="24"/>
                  <w:szCs w:val="24"/>
                </w:rPr>
                <m:t>(</m:t>
              </m:r>
              <m:r>
                <m:rPr>
                  <m:sty m:val="p"/>
                </m:rPr>
                <w:rPr>
                  <w:rFonts w:ascii="Cambria Math" w:hAnsi="Cambria Math" w:cs="Times New Roman"/>
                  <w:color w:val="000000"/>
                  <w:sz w:val="24"/>
                  <w:szCs w:val="24"/>
                </w:rPr>
                <m:t>б</m:t>
              </m:r>
              <m:r>
                <m:rPr>
                  <m:sty m:val="p"/>
                </m:rPr>
                <w:rPr>
                  <w:rFonts w:ascii="Cambria Math" w:hAnsi="Times New Roman" w:cs="Times New Roman"/>
                  <w:color w:val="000000"/>
                  <w:sz w:val="24"/>
                  <w:szCs w:val="24"/>
                </w:rPr>
                <m:t xml:space="preserve">) </m:t>
              </m:r>
              <m:r>
                <m:rPr>
                  <m:sty m:val="p"/>
                </m:rPr>
                <w:rPr>
                  <w:rFonts w:ascii="Cambria Math" w:hAnsi="Cambria Math" w:cs="Times New Roman"/>
                  <w:color w:val="000000"/>
                  <w:sz w:val="24"/>
                  <w:szCs w:val="24"/>
                </w:rPr>
                <m:t>–</m:t>
              </m:r>
              <m:r>
                <m:rPr>
                  <m:sty m:val="p"/>
                </m:rPr>
                <w:rPr>
                  <w:rFonts w:ascii="Cambria Math" w:hAnsi="Times New Roman" w:cs="Times New Roman"/>
                  <w:color w:val="000000"/>
                  <w:sz w:val="24"/>
                  <w:szCs w:val="24"/>
                </w:rPr>
                <m:t xml:space="preserve"> </m:t>
              </m:r>
              <m:r>
                <m:rPr>
                  <m:sty m:val="p"/>
                </m:rPr>
                <w:rPr>
                  <w:rFonts w:ascii="Cambria Math" w:hAnsi="Cambria Math" w:cs="Times New Roman"/>
                  <w:color w:val="000000"/>
                  <w:sz w:val="24"/>
                  <w:szCs w:val="24"/>
                </w:rPr>
                <m:t>НВ</m:t>
              </m:r>
              <m:r>
                <m:rPr>
                  <m:sty m:val="p"/>
                </m:rPr>
                <w:rPr>
                  <w:rFonts w:ascii="Cambria Math" w:hAnsi="Times New Roman" w:cs="Times New Roman"/>
                  <w:color w:val="000000"/>
                  <w:sz w:val="24"/>
                  <w:szCs w:val="24"/>
                </w:rPr>
                <m:t>)</m:t>
              </m:r>
              <m:r>
                <m:rPr>
                  <m:sty m:val="p"/>
                </m:rPr>
                <w:rPr>
                  <w:rFonts w:ascii="Cambria Math" w:hAnsi="Cambria Math" w:cs="Times New Roman"/>
                  <w:color w:val="000000"/>
                  <w:sz w:val="24"/>
                  <w:szCs w:val="24"/>
                </w:rPr>
                <m:t>×</m:t>
              </m:r>
              <m:r>
                <m:rPr>
                  <m:sty m:val="p"/>
                </m:rPr>
                <w:rPr>
                  <w:rFonts w:ascii="Cambria Math" w:hAnsi="Times New Roman" w:cs="Times New Roman"/>
                  <w:color w:val="000000"/>
                  <w:sz w:val="24"/>
                  <w:szCs w:val="24"/>
                </w:rPr>
                <m:t>245</m:t>
              </m:r>
            </m:num>
            <m:den>
              <m:r>
                <m:rPr>
                  <m:sty m:val="p"/>
                </m:rPr>
                <w:rPr>
                  <w:rFonts w:ascii="Cambria Math" w:hAnsi="Times New Roman" w:cs="Times New Roman"/>
                  <w:color w:val="000000"/>
                  <w:sz w:val="24"/>
                  <w:szCs w:val="24"/>
                </w:rPr>
                <m:t>(</m:t>
              </m:r>
              <m:r>
                <m:rPr>
                  <m:sty m:val="p"/>
                </m:rPr>
                <w:rPr>
                  <w:rFonts w:ascii="Cambria Math" w:hAnsi="Cambria Math" w:cs="Times New Roman"/>
                  <w:color w:val="000000"/>
                  <w:sz w:val="24"/>
                  <w:szCs w:val="24"/>
                </w:rPr>
                <m:t>а</m:t>
              </m:r>
              <m:r>
                <m:rPr>
                  <m:sty m:val="p"/>
                </m:rPr>
                <w:rPr>
                  <w:rFonts w:ascii="Cambria Math" w:hAnsi="Times New Roman" w:cs="Times New Roman"/>
                  <w:color w:val="000000"/>
                  <w:sz w:val="24"/>
                  <w:szCs w:val="24"/>
                </w:rPr>
                <m:t>1</m:t>
              </m:r>
              <m:r>
                <m:rPr>
                  <m:sty m:val="p"/>
                </m:rPr>
                <w:rPr>
                  <w:rFonts w:ascii="Cambria Math" w:hAnsi="Cambria Math" w:cs="Times New Roman"/>
                  <w:color w:val="000000"/>
                  <w:sz w:val="24"/>
                  <w:szCs w:val="24"/>
                </w:rPr>
                <m:t>×в</m:t>
              </m:r>
              <m:r>
                <m:rPr>
                  <m:sty m:val="p"/>
                </m:rPr>
                <w:rPr>
                  <w:rFonts w:ascii="Cambria Math" w:hAnsi="Times New Roman" w:cs="Times New Roman"/>
                  <w:color w:val="000000"/>
                  <w:sz w:val="24"/>
                  <w:szCs w:val="24"/>
                </w:rPr>
                <m:t>1+</m:t>
              </m:r>
              <m:r>
                <m:rPr>
                  <m:sty m:val="p"/>
                </m:rPr>
                <w:rPr>
                  <w:rFonts w:ascii="Cambria Math" w:hAnsi="Cambria Math" w:cs="Times New Roman"/>
                  <w:color w:val="000000"/>
                  <w:sz w:val="24"/>
                  <w:szCs w:val="24"/>
                </w:rPr>
                <m:t>а</m:t>
              </m:r>
              <m:r>
                <m:rPr>
                  <m:sty m:val="p"/>
                </m:rPr>
                <w:rPr>
                  <w:rFonts w:ascii="Cambria Math" w:hAnsi="Times New Roman" w:cs="Times New Roman"/>
                  <w:color w:val="000000"/>
                  <w:sz w:val="24"/>
                  <w:szCs w:val="24"/>
                </w:rPr>
                <m:t>2</m:t>
              </m:r>
              <m:r>
                <m:rPr>
                  <m:sty m:val="p"/>
                </m:rPr>
                <w:rPr>
                  <w:rFonts w:ascii="Cambria Math" w:hAnsi="Cambria Math" w:cs="Times New Roman"/>
                  <w:color w:val="000000"/>
                  <w:sz w:val="24"/>
                  <w:szCs w:val="24"/>
                </w:rPr>
                <m:t>×в</m:t>
              </m:r>
              <m:r>
                <m:rPr>
                  <m:sty m:val="p"/>
                </m:rPr>
                <w:rPr>
                  <w:rFonts w:ascii="Cambria Math" w:hAnsi="Times New Roman" w:cs="Times New Roman"/>
                  <w:color w:val="000000"/>
                  <w:sz w:val="24"/>
                  <w:szCs w:val="24"/>
                </w:rPr>
                <m:t>2+</m:t>
              </m:r>
              <m:r>
                <m:rPr>
                  <m:sty m:val="p"/>
                </m:rPr>
                <w:rPr>
                  <w:rFonts w:ascii="Cambria Math" w:hAnsi="Cambria Math" w:cs="Times New Roman"/>
                  <w:color w:val="000000"/>
                  <w:sz w:val="24"/>
                  <w:szCs w:val="24"/>
                </w:rPr>
                <m:t>а</m:t>
              </m:r>
              <m:r>
                <m:rPr>
                  <m:sty m:val="p"/>
                </m:rPr>
                <w:rPr>
                  <w:rFonts w:ascii="Cambria Math" w:hAnsi="Times New Roman" w:cs="Times New Roman"/>
                  <w:color w:val="000000"/>
                  <w:sz w:val="24"/>
                  <w:szCs w:val="24"/>
                </w:rPr>
                <m:t>3</m:t>
              </m:r>
              <m:r>
                <m:rPr>
                  <m:sty m:val="p"/>
                </m:rPr>
                <w:rPr>
                  <w:rFonts w:ascii="Cambria Math" w:hAnsi="Cambria Math" w:cs="Times New Roman"/>
                  <w:color w:val="000000"/>
                  <w:sz w:val="24"/>
                  <w:szCs w:val="24"/>
                </w:rPr>
                <m:t>×в</m:t>
              </m:r>
              <m:r>
                <m:rPr>
                  <m:sty m:val="p"/>
                </m:rPr>
                <w:rPr>
                  <w:rFonts w:ascii="Cambria Math" w:hAnsi="Times New Roman" w:cs="Times New Roman"/>
                  <w:color w:val="000000"/>
                  <w:sz w:val="24"/>
                  <w:szCs w:val="24"/>
                </w:rPr>
                <m:t>3+ ... +</m:t>
              </m:r>
              <m:r>
                <m:rPr>
                  <m:sty m:val="p"/>
                </m:rPr>
                <w:rPr>
                  <w:rFonts w:ascii="Cambria Math" w:hAnsi="Cambria Math" w:cs="Times New Roman"/>
                  <w:color w:val="000000"/>
                  <w:sz w:val="24"/>
                  <w:szCs w:val="24"/>
                </w:rPr>
                <m:t>а</m:t>
              </m:r>
              <m:r>
                <m:rPr>
                  <m:sty m:val="p"/>
                </m:rPr>
                <w:rPr>
                  <w:rFonts w:ascii="Cambria Math" w:hAnsi="Times New Roman" w:cs="Times New Roman"/>
                  <w:color w:val="000000"/>
                  <w:sz w:val="24"/>
                  <w:szCs w:val="24"/>
                </w:rPr>
                <m:t>10</m:t>
              </m:r>
              <m:r>
                <m:rPr>
                  <m:sty m:val="p"/>
                </m:rPr>
                <w:rPr>
                  <w:rFonts w:ascii="Cambria Math" w:hAnsi="Cambria Math" w:cs="Times New Roman"/>
                  <w:color w:val="000000"/>
                  <w:sz w:val="24"/>
                  <w:szCs w:val="24"/>
                </w:rPr>
                <m:t>×в</m:t>
              </m:r>
              <m:r>
                <m:rPr>
                  <m:sty m:val="p"/>
                </m:rPr>
                <w:rPr>
                  <w:rFonts w:ascii="Cambria Math" w:hAnsi="Times New Roman" w:cs="Times New Roman"/>
                  <w:color w:val="000000"/>
                  <w:sz w:val="24"/>
                  <w:szCs w:val="24"/>
                </w:rPr>
                <m:t>10+</m:t>
              </m:r>
              <m:r>
                <m:rPr>
                  <m:sty m:val="p"/>
                </m:rPr>
                <w:rPr>
                  <w:rFonts w:ascii="Cambria Math" w:hAnsi="Cambria Math" w:cs="Times New Roman"/>
                  <w:color w:val="000000"/>
                  <w:sz w:val="24"/>
                  <w:szCs w:val="24"/>
                </w:rPr>
                <m:t>а</m:t>
              </m:r>
              <m:r>
                <m:rPr>
                  <m:sty m:val="p"/>
                </m:rPr>
                <w:rPr>
                  <w:rFonts w:ascii="Cambria Math" w:hAnsi="Times New Roman" w:cs="Times New Roman"/>
                  <w:color w:val="000000"/>
                  <w:sz w:val="24"/>
                  <w:szCs w:val="24"/>
                </w:rPr>
                <m:t>11</m:t>
              </m:r>
              <m:r>
                <m:rPr>
                  <m:sty m:val="p"/>
                </m:rPr>
                <w:rPr>
                  <w:rFonts w:ascii="Cambria Math" w:hAnsi="Cambria Math" w:cs="Times New Roman"/>
                  <w:color w:val="000000"/>
                  <w:sz w:val="24"/>
                  <w:szCs w:val="24"/>
                </w:rPr>
                <m:t>×в</m:t>
              </m:r>
              <m:r>
                <m:rPr>
                  <m:sty m:val="p"/>
                </m:rPr>
                <w:rPr>
                  <w:rFonts w:ascii="Cambria Math" w:hAnsi="Times New Roman" w:cs="Times New Roman"/>
                  <w:color w:val="000000"/>
                  <w:sz w:val="24"/>
                  <w:szCs w:val="24"/>
                </w:rPr>
                <m:t>11)</m:t>
              </m:r>
              <m:r>
                <m:rPr>
                  <m:sty m:val="p"/>
                </m:rPr>
                <w:rPr>
                  <w:rFonts w:ascii="Cambria Math" w:hAnsi="Cambria Math" w:cs="Times New Roman"/>
                  <w:color w:val="000000"/>
                  <w:sz w:val="24"/>
                  <w:szCs w:val="24"/>
                </w:rPr>
                <m:t>×</m:t>
              </m:r>
              <m:r>
                <m:rPr>
                  <m:sty m:val="p"/>
                </m:rPr>
                <w:rPr>
                  <w:rFonts w:ascii="Cambria Math" w:hAnsi="Times New Roman" w:cs="Times New Roman"/>
                  <w:color w:val="000000"/>
                  <w:sz w:val="24"/>
                  <w:szCs w:val="24"/>
                </w:rPr>
                <m:t>365</m:t>
              </m:r>
            </m:den>
          </m:f>
        </m:oMath>
      </m:oMathPara>
    </w:p>
    <w:p w:rsidR="00B554F3" w:rsidRPr="00F2665D" w:rsidRDefault="00B554F3" w:rsidP="00BC6E95">
      <w:pPr>
        <w:pStyle w:val="ConsPlusNormal"/>
        <w:widowControl/>
        <w:ind w:firstLine="840"/>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где:</w:t>
      </w:r>
    </w:p>
    <w:p w:rsidR="00B554F3" w:rsidRPr="00F2665D" w:rsidRDefault="00B554F3" w:rsidP="00BC6E95">
      <w:pPr>
        <w:pStyle w:val="ConsPlusNormal"/>
        <w:widowControl/>
        <w:ind w:firstLine="840"/>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365 – количество дней в году;</w:t>
      </w:r>
    </w:p>
    <w:p w:rsidR="00B554F3" w:rsidRPr="00F2665D" w:rsidRDefault="00B554F3" w:rsidP="00BC6E95">
      <w:pPr>
        <w:pStyle w:val="ConsPlusNormal"/>
        <w:widowControl/>
        <w:ind w:firstLine="840"/>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245 – среднее расчетное количество дней в учебном году;</w:t>
      </w:r>
    </w:p>
    <w:p w:rsidR="00B554F3" w:rsidRPr="00F2665D" w:rsidRDefault="00B554F3" w:rsidP="00BC6E95">
      <w:pPr>
        <w:pStyle w:val="ConsPlusNormal"/>
        <w:widowControl/>
        <w:ind w:firstLine="840"/>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ФОТп(б) –базовая часть фонда оплаты труда педагогических работников, осуществляющих учебный процесс;</w:t>
      </w:r>
    </w:p>
    <w:p w:rsidR="00B554F3" w:rsidRPr="00F2665D" w:rsidRDefault="00B554F3" w:rsidP="00BC6E95">
      <w:pPr>
        <w:pStyle w:val="ConsPlusNormal"/>
        <w:widowControl/>
        <w:ind w:firstLine="840"/>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 xml:space="preserve">НВ – </w:t>
      </w:r>
      <w:r w:rsidRPr="00F2665D">
        <w:rPr>
          <w:rFonts w:ascii="Times New Roman" w:hAnsi="Times New Roman" w:cs="Times New Roman"/>
          <w:sz w:val="24"/>
          <w:szCs w:val="24"/>
        </w:rPr>
        <w:t>сумма доплат за виды неаудиторной (внеурочной) деятельности учителя</w:t>
      </w:r>
    </w:p>
    <w:p w:rsidR="00B554F3" w:rsidRPr="00F2665D" w:rsidRDefault="00B554F3" w:rsidP="00BC6E95">
      <w:pPr>
        <w:pStyle w:val="ConsPlusNormal"/>
        <w:widowControl/>
        <w:ind w:firstLine="840"/>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а1 – количество учащихся в первых классах;</w:t>
      </w:r>
    </w:p>
    <w:p w:rsidR="00B554F3" w:rsidRPr="00F2665D" w:rsidRDefault="00B554F3" w:rsidP="00BC6E95">
      <w:pPr>
        <w:pStyle w:val="ConsPlusNormal"/>
        <w:widowControl/>
        <w:ind w:firstLine="840"/>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а2 – количество учащихся во вторых классах;</w:t>
      </w:r>
    </w:p>
    <w:p w:rsidR="00B554F3" w:rsidRPr="00F2665D" w:rsidRDefault="00B554F3" w:rsidP="00BC6E95">
      <w:pPr>
        <w:pStyle w:val="ConsPlusNormal"/>
        <w:widowControl/>
        <w:ind w:firstLine="840"/>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а3 – количество учащихся в третьих классах;</w:t>
      </w:r>
    </w:p>
    <w:p w:rsidR="00B554F3" w:rsidRPr="00F2665D" w:rsidRDefault="00B554F3" w:rsidP="00BC6E95">
      <w:pPr>
        <w:pStyle w:val="ConsPlusNormal"/>
        <w:widowControl/>
        <w:ind w:firstLine="840"/>
        <w:jc w:val="both"/>
        <w:rPr>
          <w:rFonts w:ascii="Times New Roman" w:hAnsi="Times New Roman" w:cs="Times New Roman"/>
          <w:sz w:val="24"/>
          <w:szCs w:val="24"/>
        </w:rPr>
      </w:pPr>
      <w:r w:rsidRPr="00F2665D">
        <w:rPr>
          <w:rFonts w:ascii="Times New Roman" w:hAnsi="Times New Roman" w:cs="Times New Roman"/>
          <w:sz w:val="24"/>
          <w:szCs w:val="24"/>
        </w:rPr>
        <w:lastRenderedPageBreak/>
        <w:t>а11 - количество учащихся в одиннадцатых классах;</w:t>
      </w:r>
    </w:p>
    <w:p w:rsidR="00B554F3" w:rsidRPr="00F2665D" w:rsidRDefault="00B554F3" w:rsidP="00BC6E95">
      <w:pPr>
        <w:pStyle w:val="ConsPlusNormal"/>
        <w:widowControl/>
        <w:ind w:firstLine="840"/>
        <w:jc w:val="both"/>
        <w:rPr>
          <w:rFonts w:ascii="Times New Roman" w:hAnsi="Times New Roman" w:cs="Times New Roman"/>
          <w:sz w:val="24"/>
          <w:szCs w:val="24"/>
        </w:rPr>
      </w:pPr>
      <w:r w:rsidRPr="00F2665D">
        <w:rPr>
          <w:rFonts w:ascii="Times New Roman" w:hAnsi="Times New Roman" w:cs="Times New Roman"/>
          <w:sz w:val="24"/>
          <w:szCs w:val="24"/>
        </w:rPr>
        <w:t xml:space="preserve">в1 </w:t>
      </w:r>
      <w:r w:rsidRPr="00F2665D">
        <w:rPr>
          <w:rFonts w:ascii="Times New Roman" w:hAnsi="Times New Roman" w:cs="Times New Roman"/>
          <w:color w:val="000000"/>
          <w:sz w:val="24"/>
          <w:szCs w:val="24"/>
        </w:rPr>
        <w:t>–</w:t>
      </w:r>
      <w:r w:rsidRPr="00F2665D">
        <w:rPr>
          <w:rFonts w:ascii="Times New Roman" w:hAnsi="Times New Roman" w:cs="Times New Roman"/>
          <w:sz w:val="24"/>
          <w:szCs w:val="24"/>
        </w:rPr>
        <w:t xml:space="preserve"> годовое количество часов по учебному плану в первом классе;</w:t>
      </w:r>
    </w:p>
    <w:p w:rsidR="00B554F3" w:rsidRPr="00F2665D" w:rsidRDefault="00B554F3" w:rsidP="00BC6E95">
      <w:pPr>
        <w:pStyle w:val="ConsPlusNormal"/>
        <w:widowControl/>
        <w:ind w:firstLine="840"/>
        <w:jc w:val="both"/>
        <w:rPr>
          <w:rFonts w:ascii="Times New Roman" w:hAnsi="Times New Roman" w:cs="Times New Roman"/>
          <w:sz w:val="24"/>
          <w:szCs w:val="24"/>
        </w:rPr>
      </w:pPr>
      <w:r w:rsidRPr="00F2665D">
        <w:rPr>
          <w:rFonts w:ascii="Times New Roman" w:hAnsi="Times New Roman" w:cs="Times New Roman"/>
          <w:sz w:val="24"/>
          <w:szCs w:val="24"/>
        </w:rPr>
        <w:t xml:space="preserve">в2 </w:t>
      </w:r>
      <w:r w:rsidRPr="00F2665D">
        <w:rPr>
          <w:rFonts w:ascii="Times New Roman" w:hAnsi="Times New Roman" w:cs="Times New Roman"/>
          <w:color w:val="000000"/>
          <w:sz w:val="24"/>
          <w:szCs w:val="24"/>
        </w:rPr>
        <w:t>–</w:t>
      </w:r>
      <w:r w:rsidRPr="00F2665D">
        <w:rPr>
          <w:rFonts w:ascii="Times New Roman" w:hAnsi="Times New Roman" w:cs="Times New Roman"/>
          <w:sz w:val="24"/>
          <w:szCs w:val="24"/>
        </w:rPr>
        <w:t xml:space="preserve"> годовое количество часов по учебному плану во втором классе;</w:t>
      </w:r>
    </w:p>
    <w:p w:rsidR="00B554F3" w:rsidRPr="00F2665D" w:rsidRDefault="00B554F3" w:rsidP="00BC6E95">
      <w:pPr>
        <w:pStyle w:val="ConsPlusNormal"/>
        <w:widowControl/>
        <w:ind w:firstLine="840"/>
        <w:jc w:val="both"/>
        <w:rPr>
          <w:rFonts w:ascii="Times New Roman" w:hAnsi="Times New Roman" w:cs="Times New Roman"/>
          <w:sz w:val="24"/>
          <w:szCs w:val="24"/>
        </w:rPr>
      </w:pPr>
      <w:r w:rsidRPr="00F2665D">
        <w:rPr>
          <w:rFonts w:ascii="Times New Roman" w:hAnsi="Times New Roman" w:cs="Times New Roman"/>
          <w:sz w:val="24"/>
          <w:szCs w:val="24"/>
        </w:rPr>
        <w:t xml:space="preserve">в3 </w:t>
      </w:r>
      <w:r w:rsidRPr="00F2665D">
        <w:rPr>
          <w:rFonts w:ascii="Times New Roman" w:hAnsi="Times New Roman" w:cs="Times New Roman"/>
          <w:color w:val="000000"/>
          <w:sz w:val="24"/>
          <w:szCs w:val="24"/>
        </w:rPr>
        <w:t>–</w:t>
      </w:r>
      <w:r w:rsidRPr="00F2665D">
        <w:rPr>
          <w:rFonts w:ascii="Times New Roman" w:hAnsi="Times New Roman" w:cs="Times New Roman"/>
          <w:sz w:val="24"/>
          <w:szCs w:val="24"/>
        </w:rPr>
        <w:t xml:space="preserve"> годовое количество часов по учебному плану в третьем классе;</w:t>
      </w:r>
    </w:p>
    <w:p w:rsidR="00B554F3" w:rsidRPr="00F2665D" w:rsidRDefault="00B554F3" w:rsidP="00BC6E95">
      <w:pPr>
        <w:pStyle w:val="ConsPlusNormal"/>
        <w:widowControl/>
        <w:ind w:firstLine="840"/>
        <w:jc w:val="both"/>
        <w:rPr>
          <w:rFonts w:ascii="Times New Roman" w:hAnsi="Times New Roman" w:cs="Times New Roman"/>
          <w:sz w:val="24"/>
          <w:szCs w:val="24"/>
        </w:rPr>
      </w:pPr>
      <w:r w:rsidRPr="00F2665D">
        <w:rPr>
          <w:rFonts w:ascii="Times New Roman" w:hAnsi="Times New Roman" w:cs="Times New Roman"/>
          <w:sz w:val="24"/>
          <w:szCs w:val="24"/>
        </w:rPr>
        <w:t>...</w:t>
      </w:r>
    </w:p>
    <w:p w:rsidR="00B554F3" w:rsidRPr="00F2665D" w:rsidRDefault="00B554F3" w:rsidP="00BC6E95">
      <w:pPr>
        <w:pStyle w:val="ConsPlusNormal"/>
        <w:widowControl/>
        <w:ind w:firstLine="840"/>
        <w:jc w:val="both"/>
        <w:rPr>
          <w:rFonts w:ascii="Times New Roman" w:hAnsi="Times New Roman" w:cs="Times New Roman"/>
          <w:sz w:val="24"/>
          <w:szCs w:val="24"/>
        </w:rPr>
      </w:pPr>
      <w:r w:rsidRPr="00F2665D">
        <w:rPr>
          <w:rFonts w:ascii="Times New Roman" w:hAnsi="Times New Roman" w:cs="Times New Roman"/>
          <w:sz w:val="24"/>
          <w:szCs w:val="24"/>
        </w:rPr>
        <w:t xml:space="preserve">в11 </w:t>
      </w:r>
      <w:r w:rsidRPr="00F2665D">
        <w:rPr>
          <w:rFonts w:ascii="Times New Roman" w:hAnsi="Times New Roman" w:cs="Times New Roman"/>
          <w:color w:val="000000"/>
          <w:sz w:val="24"/>
          <w:szCs w:val="24"/>
        </w:rPr>
        <w:t>–</w:t>
      </w:r>
      <w:r w:rsidRPr="00F2665D">
        <w:rPr>
          <w:rFonts w:ascii="Times New Roman" w:hAnsi="Times New Roman" w:cs="Times New Roman"/>
          <w:sz w:val="24"/>
          <w:szCs w:val="24"/>
        </w:rPr>
        <w:t xml:space="preserve"> годовое количество часов по учебному плану в одиннадцатом классе.</w:t>
      </w:r>
    </w:p>
    <w:p w:rsidR="00B554F3" w:rsidRPr="00F2665D" w:rsidRDefault="00B554F3" w:rsidP="00BC6E95">
      <w:pPr>
        <w:pStyle w:val="ConsPlusNormal"/>
        <w:widowControl/>
        <w:numPr>
          <w:ilvl w:val="0"/>
          <w:numId w:val="4"/>
        </w:numPr>
        <w:tabs>
          <w:tab w:val="left" w:pos="1134"/>
        </w:tabs>
        <w:ind w:left="0" w:firstLine="567"/>
        <w:jc w:val="both"/>
        <w:rPr>
          <w:rFonts w:ascii="Times New Roman" w:hAnsi="Times New Roman" w:cs="Times New Roman"/>
          <w:sz w:val="24"/>
          <w:szCs w:val="24"/>
        </w:rPr>
      </w:pPr>
      <w:r w:rsidRPr="00F2665D">
        <w:rPr>
          <w:rFonts w:ascii="Times New Roman" w:hAnsi="Times New Roman" w:cs="Times New Roman"/>
          <w:sz w:val="24"/>
          <w:szCs w:val="24"/>
        </w:rPr>
        <w:t>Учебный план разрабатывается общеобразовательным учебный год. Максимальная учебная нагрузка не может превышать нормы, установленные федеральным и региональным базисными учебными планами и санитарными правилами и нормами (СанПиН).</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Реализация федерального и регионального компонентов базисного учебного плана обязательна для Учреждения.</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Годовое количество часов по учебному плану определяется с учетом всех случаев увеличения часов (факультативных занятий, деления классов на группы), предусмотренных Типовым положением об общеобразовательном учреждении, утвержденным постановлением Правительства Российской Федерации от 19 марта 2001 года № 196</w:t>
      </w:r>
      <w:r w:rsidR="00C41975">
        <w:rPr>
          <w:rFonts w:ascii="Times New Roman" w:hAnsi="Times New Roman" w:cs="Times New Roman"/>
          <w:sz w:val="24"/>
          <w:szCs w:val="24"/>
        </w:rPr>
        <w:t xml:space="preserve"> (ред. от 10.03.2009)</w:t>
      </w:r>
      <w:r w:rsidRPr="00F2665D">
        <w:rPr>
          <w:rFonts w:ascii="Times New Roman" w:hAnsi="Times New Roman" w:cs="Times New Roman"/>
          <w:sz w:val="24"/>
          <w:szCs w:val="24"/>
        </w:rPr>
        <w:t xml:space="preserve"> (далее </w:t>
      </w:r>
      <w:r w:rsidRPr="00F2665D">
        <w:rPr>
          <w:rFonts w:ascii="Times New Roman" w:hAnsi="Times New Roman" w:cs="Times New Roman"/>
          <w:color w:val="000000"/>
          <w:sz w:val="24"/>
          <w:szCs w:val="24"/>
        </w:rPr>
        <w:t>–</w:t>
      </w:r>
      <w:r w:rsidRPr="00F2665D">
        <w:rPr>
          <w:rFonts w:ascii="Times New Roman" w:hAnsi="Times New Roman" w:cs="Times New Roman"/>
          <w:sz w:val="24"/>
          <w:szCs w:val="24"/>
        </w:rPr>
        <w:t xml:space="preserve"> Типовое положение об общеобразовательном учреждении), обучения детей с отклонениями в развитии, обучения детей на дому согласно письму Министерства народного образования РСФСР от 14 ноября 1988 года № 17-253-6.</w:t>
      </w:r>
    </w:p>
    <w:p w:rsidR="00B554F3" w:rsidRPr="00F2665D" w:rsidRDefault="00B554F3" w:rsidP="00BC6E95">
      <w:pPr>
        <w:pStyle w:val="ConsPlusNormal"/>
        <w:widowControl/>
        <w:numPr>
          <w:ilvl w:val="0"/>
          <w:numId w:val="4"/>
        </w:numPr>
        <w:tabs>
          <w:tab w:val="left" w:pos="1134"/>
        </w:tabs>
        <w:ind w:left="0" w:firstLine="567"/>
        <w:jc w:val="both"/>
        <w:rPr>
          <w:rFonts w:ascii="Times New Roman" w:hAnsi="Times New Roman" w:cs="Times New Roman"/>
          <w:sz w:val="24"/>
          <w:szCs w:val="24"/>
        </w:rPr>
      </w:pPr>
      <w:r w:rsidRPr="00F2665D">
        <w:rPr>
          <w:rFonts w:ascii="Times New Roman" w:hAnsi="Times New Roman" w:cs="Times New Roman"/>
          <w:sz w:val="24"/>
          <w:szCs w:val="24"/>
        </w:rPr>
        <w:t>В случае, если в течение года предусматривается повышение заработной платы, стоимость педагогической услуги может корректироваться в зависимости от размера и месяца, с которого производится повышение.</w:t>
      </w:r>
    </w:p>
    <w:p w:rsidR="00B554F3" w:rsidRPr="00F2665D" w:rsidRDefault="00B554F3" w:rsidP="00BC6E95">
      <w:pPr>
        <w:pStyle w:val="ConsPlusNormal"/>
        <w:widowControl/>
        <w:numPr>
          <w:ilvl w:val="0"/>
          <w:numId w:val="4"/>
        </w:numPr>
        <w:tabs>
          <w:tab w:val="left" w:pos="1134"/>
        </w:tabs>
        <w:ind w:left="0" w:firstLine="567"/>
        <w:jc w:val="both"/>
        <w:rPr>
          <w:rFonts w:ascii="Times New Roman" w:hAnsi="Times New Roman" w:cs="Times New Roman"/>
          <w:sz w:val="24"/>
          <w:szCs w:val="24"/>
        </w:rPr>
      </w:pPr>
      <w:r w:rsidRPr="00F2665D">
        <w:rPr>
          <w:rFonts w:ascii="Times New Roman" w:hAnsi="Times New Roman" w:cs="Times New Roman"/>
          <w:color w:val="000000"/>
          <w:sz w:val="24"/>
          <w:szCs w:val="24"/>
        </w:rPr>
        <w:t>Определенная таким образом стоимость педагогической услуги для последующих расчетов может корректироваться на рекомендуемый коэффициент – 0,95, учитывающий сложность и приоритетность предмета (рекомендуемая доля – 5% ФОТп(б). Конкретная величина коэффициента определяется общеобразовательным учреждением самостоятельно с учетом установленных коэффициентов сложности и приоритетности предмета.</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Повышающий коэффициент за сложность и приоритетность предмета в зависимости от специфики образовательной программы Учреждения может определяться на основании:</w:t>
      </w:r>
    </w:p>
    <w:p w:rsidR="00B554F3" w:rsidRPr="00F2665D" w:rsidRDefault="00B554F3" w:rsidP="00BC6E95">
      <w:pPr>
        <w:pStyle w:val="ConsPlusNormal"/>
        <w:widowControl/>
        <w:numPr>
          <w:ilvl w:val="0"/>
          <w:numId w:val="5"/>
        </w:numPr>
        <w:tabs>
          <w:tab w:val="left" w:pos="284"/>
        </w:tabs>
        <w:ind w:left="0" w:firstLine="0"/>
        <w:jc w:val="both"/>
        <w:rPr>
          <w:rFonts w:ascii="Times New Roman" w:hAnsi="Times New Roman" w:cs="Times New Roman"/>
          <w:sz w:val="24"/>
          <w:szCs w:val="24"/>
        </w:rPr>
      </w:pPr>
      <w:r w:rsidRPr="00F2665D">
        <w:rPr>
          <w:rFonts w:ascii="Times New Roman" w:hAnsi="Times New Roman" w:cs="Times New Roman"/>
          <w:sz w:val="24"/>
          <w:szCs w:val="24"/>
        </w:rPr>
        <w:t>участия предмета в итоговой аттестации, в том числе в форме и по материалам ЕГЭ и других формах независимой аттестации;</w:t>
      </w:r>
    </w:p>
    <w:p w:rsidR="00B554F3" w:rsidRPr="00F2665D" w:rsidRDefault="00B554F3" w:rsidP="00BC6E95">
      <w:pPr>
        <w:pStyle w:val="ConsPlusNormal"/>
        <w:widowControl/>
        <w:numPr>
          <w:ilvl w:val="0"/>
          <w:numId w:val="5"/>
        </w:numPr>
        <w:tabs>
          <w:tab w:val="left" w:pos="284"/>
        </w:tabs>
        <w:ind w:left="0" w:firstLine="0"/>
        <w:jc w:val="both"/>
        <w:rPr>
          <w:rFonts w:ascii="Times New Roman" w:hAnsi="Times New Roman" w:cs="Times New Roman"/>
          <w:sz w:val="24"/>
          <w:szCs w:val="24"/>
        </w:rPr>
      </w:pPr>
      <w:r w:rsidRPr="00F2665D">
        <w:rPr>
          <w:rFonts w:ascii="Times New Roman" w:hAnsi="Times New Roman" w:cs="Times New Roman"/>
          <w:sz w:val="24"/>
          <w:szCs w:val="24"/>
        </w:rPr>
        <w:t>дополнительной нагрузки педагога, обусловленной большой информативной емкостью предмета, постоянным обновлением содержания, наличием большого количества источников (например, литература, история, география), необходимостью подготовки лабораторного, демонстрационного оборудования, неблагоприятными условиями для здоровья педагога (например, химия, биология, физика), возрастными особенностями учащихся (начальная школа);</w:t>
      </w:r>
    </w:p>
    <w:p w:rsidR="00B554F3" w:rsidRPr="00F2665D" w:rsidRDefault="00B554F3" w:rsidP="00BC6E95">
      <w:pPr>
        <w:pStyle w:val="ConsPlusNormal"/>
        <w:widowControl/>
        <w:numPr>
          <w:ilvl w:val="0"/>
          <w:numId w:val="5"/>
        </w:numPr>
        <w:tabs>
          <w:tab w:val="left" w:pos="284"/>
        </w:tabs>
        <w:ind w:left="0" w:firstLine="0"/>
        <w:jc w:val="both"/>
        <w:rPr>
          <w:rFonts w:ascii="Times New Roman" w:hAnsi="Times New Roman" w:cs="Times New Roman"/>
          <w:sz w:val="24"/>
          <w:szCs w:val="24"/>
        </w:rPr>
      </w:pPr>
      <w:r w:rsidRPr="00F2665D">
        <w:rPr>
          <w:rFonts w:ascii="Times New Roman" w:hAnsi="Times New Roman" w:cs="Times New Roman"/>
          <w:sz w:val="24"/>
          <w:szCs w:val="24"/>
        </w:rPr>
        <w:t>специфики образовательной программы Учреждения, определяемой концепцией программы развития, и учета вклада в ее реализацию данного предмета.</w:t>
      </w:r>
    </w:p>
    <w:p w:rsidR="00B554F3" w:rsidRPr="00F2665D" w:rsidRDefault="00444DC0" w:rsidP="00BC6E95">
      <w:pPr>
        <w:pStyle w:val="ConsPlusNormal"/>
        <w:widowControl/>
        <w:numPr>
          <w:ilvl w:val="0"/>
          <w:numId w:val="4"/>
        </w:numPr>
        <w:tabs>
          <w:tab w:val="left" w:pos="1134"/>
        </w:tabs>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Базовый о</w:t>
      </w:r>
      <w:r w:rsidR="00B554F3" w:rsidRPr="00F2665D">
        <w:rPr>
          <w:rFonts w:ascii="Times New Roman" w:hAnsi="Times New Roman" w:cs="Times New Roman"/>
          <w:color w:val="000000"/>
          <w:sz w:val="24"/>
          <w:szCs w:val="24"/>
        </w:rPr>
        <w:t>клад (</w:t>
      </w:r>
      <w:r>
        <w:rPr>
          <w:rFonts w:ascii="Times New Roman" w:hAnsi="Times New Roman" w:cs="Times New Roman"/>
          <w:color w:val="000000"/>
          <w:sz w:val="24"/>
          <w:szCs w:val="24"/>
        </w:rPr>
        <w:t xml:space="preserve">базовый </w:t>
      </w:r>
      <w:r w:rsidR="00B554F3" w:rsidRPr="00F2665D">
        <w:rPr>
          <w:rFonts w:ascii="Times New Roman" w:hAnsi="Times New Roman" w:cs="Times New Roman"/>
          <w:color w:val="000000"/>
          <w:sz w:val="24"/>
          <w:szCs w:val="24"/>
        </w:rPr>
        <w:t>должностной оклад) ставка заработной платы педагогического работника, осуществляющего учебный процесс, рассчитывается по формуле:</w:t>
      </w:r>
    </w:p>
    <w:p w:rsidR="00B554F3" w:rsidRPr="00F2665D" w:rsidRDefault="00B554F3" w:rsidP="00BC6E95">
      <w:pPr>
        <w:pStyle w:val="ConsPlusNormal"/>
        <w:widowControl/>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О = Стп х Н х Уп х П х Г, где:</w:t>
      </w:r>
    </w:p>
    <w:p w:rsidR="00B554F3" w:rsidRPr="00F2665D" w:rsidRDefault="00B554F3" w:rsidP="00BC6E95">
      <w:pPr>
        <w:pStyle w:val="ConsPlusNormal"/>
        <w:widowControl/>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 xml:space="preserve">О – </w:t>
      </w:r>
      <w:r w:rsidR="00444DC0">
        <w:rPr>
          <w:rFonts w:ascii="Times New Roman" w:hAnsi="Times New Roman" w:cs="Times New Roman"/>
          <w:color w:val="000000"/>
          <w:sz w:val="24"/>
          <w:szCs w:val="24"/>
        </w:rPr>
        <w:t xml:space="preserve">базовый </w:t>
      </w:r>
      <w:r w:rsidRPr="00F2665D">
        <w:rPr>
          <w:rFonts w:ascii="Times New Roman" w:hAnsi="Times New Roman" w:cs="Times New Roman"/>
          <w:color w:val="000000"/>
          <w:sz w:val="24"/>
          <w:szCs w:val="24"/>
        </w:rPr>
        <w:t>оклад (</w:t>
      </w:r>
      <w:r w:rsidR="00444DC0">
        <w:rPr>
          <w:rFonts w:ascii="Times New Roman" w:hAnsi="Times New Roman" w:cs="Times New Roman"/>
          <w:color w:val="000000"/>
          <w:sz w:val="24"/>
          <w:szCs w:val="24"/>
        </w:rPr>
        <w:t xml:space="preserve">базовый </w:t>
      </w:r>
      <w:r w:rsidRPr="00F2665D">
        <w:rPr>
          <w:rFonts w:ascii="Times New Roman" w:hAnsi="Times New Roman" w:cs="Times New Roman"/>
          <w:color w:val="000000"/>
          <w:sz w:val="24"/>
          <w:szCs w:val="24"/>
        </w:rPr>
        <w:t>должностной оклад) ставка заработной платы педагогического работника, осуществляющего учебный процесс;</w:t>
      </w:r>
    </w:p>
    <w:p w:rsidR="00B554F3" w:rsidRPr="00F2665D" w:rsidRDefault="00B554F3" w:rsidP="00BC6E95">
      <w:pPr>
        <w:pStyle w:val="ConsPlusNormal"/>
        <w:widowControl/>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Стп – стоимость педагогической услуги (руб./ученико-час);</w:t>
      </w:r>
    </w:p>
    <w:p w:rsidR="00B554F3" w:rsidRPr="00F2665D" w:rsidRDefault="00B554F3" w:rsidP="00BC6E95">
      <w:pPr>
        <w:pStyle w:val="ConsPlusNormal"/>
        <w:widowControl/>
        <w:ind w:firstLine="567"/>
        <w:jc w:val="both"/>
        <w:rPr>
          <w:rFonts w:ascii="Times New Roman" w:hAnsi="Times New Roman" w:cs="Times New Roman"/>
          <w:color w:val="000000"/>
          <w:sz w:val="24"/>
          <w:szCs w:val="24"/>
        </w:rPr>
      </w:pPr>
      <w:r w:rsidRPr="00F2665D">
        <w:rPr>
          <w:rFonts w:ascii="Times New Roman" w:hAnsi="Times New Roman" w:cs="Times New Roman"/>
          <w:color w:val="000000"/>
          <w:sz w:val="24"/>
          <w:szCs w:val="24"/>
        </w:rPr>
        <w:t>Н – количество обучающихся по предмету в каждом классе;</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color w:val="000000"/>
          <w:sz w:val="24"/>
          <w:szCs w:val="24"/>
        </w:rPr>
        <w:t>Уп – количество часов по предмету по учебному плану в месяц в каждом классе (для перевода недельного учебного плана в месячный</w:t>
      </w:r>
      <w:r w:rsidRPr="00F2665D">
        <w:rPr>
          <w:rFonts w:ascii="Times New Roman" w:hAnsi="Times New Roman" w:cs="Times New Roman"/>
          <w:sz w:val="24"/>
          <w:szCs w:val="24"/>
        </w:rPr>
        <w:t xml:space="preserve"> рекомендуется коэффициент перевода </w:t>
      </w:r>
      <w:r w:rsidRPr="00F2665D">
        <w:rPr>
          <w:rFonts w:ascii="Times New Roman" w:hAnsi="Times New Roman" w:cs="Times New Roman"/>
          <w:color w:val="000000"/>
          <w:sz w:val="24"/>
          <w:szCs w:val="24"/>
        </w:rPr>
        <w:t>–</w:t>
      </w:r>
      <w:r w:rsidRPr="00F2665D">
        <w:rPr>
          <w:rFonts w:ascii="Times New Roman" w:hAnsi="Times New Roman" w:cs="Times New Roman"/>
          <w:sz w:val="24"/>
          <w:szCs w:val="24"/>
        </w:rPr>
        <w:t xml:space="preserve"> 4,0 (условное количество недель в месяце);</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П </w:t>
      </w:r>
      <w:r w:rsidRPr="00F2665D">
        <w:rPr>
          <w:rFonts w:ascii="Times New Roman" w:hAnsi="Times New Roman" w:cs="Times New Roman"/>
          <w:color w:val="000000"/>
          <w:sz w:val="24"/>
          <w:szCs w:val="24"/>
        </w:rPr>
        <w:t>–</w:t>
      </w:r>
      <w:r w:rsidRPr="00F2665D">
        <w:rPr>
          <w:rFonts w:ascii="Times New Roman" w:hAnsi="Times New Roman" w:cs="Times New Roman"/>
          <w:sz w:val="24"/>
          <w:szCs w:val="24"/>
        </w:rPr>
        <w:t xml:space="preserve"> коэффициент, учитывающий сложность и приоритетность предмета, устанавливаемый учреждением самостоятельно;</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Г </w:t>
      </w:r>
      <w:r w:rsidRPr="00F2665D">
        <w:rPr>
          <w:rFonts w:ascii="Times New Roman" w:hAnsi="Times New Roman" w:cs="Times New Roman"/>
          <w:color w:val="000000"/>
          <w:sz w:val="24"/>
          <w:szCs w:val="24"/>
        </w:rPr>
        <w:t>–</w:t>
      </w:r>
      <w:r w:rsidRPr="00F2665D">
        <w:rPr>
          <w:rFonts w:ascii="Times New Roman" w:hAnsi="Times New Roman" w:cs="Times New Roman"/>
          <w:sz w:val="24"/>
          <w:szCs w:val="24"/>
        </w:rPr>
        <w:t xml:space="preserve"> коэффициент, учитывающий возможное деление класса на группы;</w:t>
      </w:r>
    </w:p>
    <w:p w:rsidR="00B554F3" w:rsidRPr="00F2665D" w:rsidRDefault="00B554F3" w:rsidP="00BC6E95">
      <w:pPr>
        <w:pStyle w:val="ConsPlusNormal"/>
        <w:widowControl/>
        <w:numPr>
          <w:ilvl w:val="0"/>
          <w:numId w:val="4"/>
        </w:numPr>
        <w:tabs>
          <w:tab w:val="left" w:pos="1134"/>
        </w:tabs>
        <w:ind w:left="0" w:firstLine="567"/>
        <w:jc w:val="both"/>
        <w:rPr>
          <w:rFonts w:ascii="Times New Roman" w:hAnsi="Times New Roman" w:cs="Times New Roman"/>
          <w:sz w:val="24"/>
          <w:szCs w:val="24"/>
        </w:rPr>
      </w:pPr>
      <w:r w:rsidRPr="00F2665D">
        <w:rPr>
          <w:rFonts w:ascii="Times New Roman" w:hAnsi="Times New Roman" w:cs="Times New Roman"/>
          <w:sz w:val="24"/>
          <w:szCs w:val="24"/>
        </w:rPr>
        <w:lastRenderedPageBreak/>
        <w:t xml:space="preserve">При определении </w:t>
      </w:r>
      <w:r w:rsidR="00444DC0">
        <w:rPr>
          <w:rFonts w:ascii="Times New Roman" w:hAnsi="Times New Roman" w:cs="Times New Roman"/>
          <w:sz w:val="24"/>
          <w:szCs w:val="24"/>
        </w:rPr>
        <w:t xml:space="preserve">базового </w:t>
      </w:r>
      <w:r w:rsidRPr="00F2665D">
        <w:rPr>
          <w:rFonts w:ascii="Times New Roman" w:hAnsi="Times New Roman" w:cs="Times New Roman"/>
          <w:color w:val="000000"/>
          <w:sz w:val="24"/>
          <w:szCs w:val="24"/>
        </w:rPr>
        <w:t>оклада (</w:t>
      </w:r>
      <w:r w:rsidR="00444DC0">
        <w:rPr>
          <w:rFonts w:ascii="Times New Roman" w:hAnsi="Times New Roman" w:cs="Times New Roman"/>
          <w:color w:val="000000"/>
          <w:sz w:val="24"/>
          <w:szCs w:val="24"/>
        </w:rPr>
        <w:t xml:space="preserve">базового </w:t>
      </w:r>
      <w:r w:rsidRPr="00F2665D">
        <w:rPr>
          <w:rFonts w:ascii="Times New Roman" w:hAnsi="Times New Roman" w:cs="Times New Roman"/>
          <w:color w:val="000000"/>
          <w:sz w:val="24"/>
          <w:szCs w:val="24"/>
        </w:rPr>
        <w:t>должностного оклада) ставки заработной платы</w:t>
      </w:r>
      <w:r w:rsidRPr="00F2665D">
        <w:rPr>
          <w:rFonts w:ascii="Times New Roman" w:hAnsi="Times New Roman" w:cs="Times New Roman"/>
          <w:sz w:val="24"/>
          <w:szCs w:val="24"/>
        </w:rPr>
        <w:t xml:space="preserve"> педагогов по предметам может учитываться деление классов на группы, предусмотренное Типовым положением об общеобразовательном учреждении или другими нормативными документами. В этом случае стоимость педагогической услуги определяется с учетом коэффициента Г, а </w:t>
      </w:r>
      <w:r w:rsidR="00444DC0">
        <w:rPr>
          <w:rFonts w:ascii="Times New Roman" w:hAnsi="Times New Roman" w:cs="Times New Roman"/>
          <w:sz w:val="24"/>
          <w:szCs w:val="24"/>
        </w:rPr>
        <w:t xml:space="preserve">базовый </w:t>
      </w:r>
      <w:r w:rsidRPr="00F2665D">
        <w:rPr>
          <w:rFonts w:ascii="Times New Roman" w:hAnsi="Times New Roman" w:cs="Times New Roman"/>
          <w:color w:val="000000"/>
          <w:sz w:val="24"/>
          <w:szCs w:val="24"/>
        </w:rPr>
        <w:t>оклад (</w:t>
      </w:r>
      <w:r w:rsidR="00444DC0">
        <w:rPr>
          <w:rFonts w:ascii="Times New Roman" w:hAnsi="Times New Roman" w:cs="Times New Roman"/>
          <w:color w:val="000000"/>
          <w:sz w:val="24"/>
          <w:szCs w:val="24"/>
        </w:rPr>
        <w:t xml:space="preserve">базовый </w:t>
      </w:r>
      <w:r w:rsidRPr="00F2665D">
        <w:rPr>
          <w:rFonts w:ascii="Times New Roman" w:hAnsi="Times New Roman" w:cs="Times New Roman"/>
          <w:color w:val="000000"/>
          <w:sz w:val="24"/>
          <w:szCs w:val="24"/>
        </w:rPr>
        <w:t xml:space="preserve">должностной оклад) ставка заработной платы </w:t>
      </w:r>
      <w:r w:rsidRPr="00F2665D">
        <w:rPr>
          <w:rFonts w:ascii="Times New Roman" w:hAnsi="Times New Roman" w:cs="Times New Roman"/>
          <w:sz w:val="24"/>
          <w:szCs w:val="24"/>
        </w:rPr>
        <w:t>конкретного учителя рассчитывается исходя из количества учеников в каждой группе.</w:t>
      </w:r>
    </w:p>
    <w:p w:rsidR="00B554F3" w:rsidRPr="00F2665D" w:rsidRDefault="00B554F3" w:rsidP="00BC6E95">
      <w:pPr>
        <w:pStyle w:val="ConsPlusNormal"/>
        <w:widowControl/>
        <w:numPr>
          <w:ilvl w:val="0"/>
          <w:numId w:val="4"/>
        </w:numPr>
        <w:tabs>
          <w:tab w:val="left" w:pos="1134"/>
        </w:tabs>
        <w:ind w:left="0" w:firstLine="567"/>
        <w:jc w:val="both"/>
        <w:rPr>
          <w:rFonts w:ascii="Times New Roman" w:hAnsi="Times New Roman" w:cs="Times New Roman"/>
          <w:sz w:val="24"/>
          <w:szCs w:val="24"/>
        </w:rPr>
      </w:pPr>
      <w:r w:rsidRPr="00F2665D">
        <w:rPr>
          <w:rFonts w:ascii="Times New Roman" w:hAnsi="Times New Roman" w:cs="Times New Roman"/>
          <w:sz w:val="24"/>
          <w:szCs w:val="24"/>
        </w:rPr>
        <w:t>Коэффициент Г устанавливается в диапазоне от 1,0 до 2,0 (при делении классов на две группы в соответствии с Типовым положением об образовательном учреждении) или от 1,0 до 3,0 (при делении классов на три группы в соответствии с иными нормативными документами с учетом дополнительно выделенных средств из адаптационной надбавки).</w:t>
      </w:r>
    </w:p>
    <w:p w:rsidR="00B554F3" w:rsidRPr="00F2665D" w:rsidRDefault="00B554F3" w:rsidP="00BC6E95">
      <w:pPr>
        <w:pStyle w:val="ConsPlusNormal"/>
        <w:widowControl/>
        <w:ind w:firstLine="567"/>
        <w:jc w:val="both"/>
        <w:rPr>
          <w:rFonts w:ascii="Times New Roman" w:hAnsi="Times New Roman" w:cs="Times New Roman"/>
          <w:sz w:val="24"/>
          <w:szCs w:val="24"/>
        </w:rPr>
      </w:pPr>
      <w:r w:rsidRPr="00F2665D">
        <w:rPr>
          <w:rFonts w:ascii="Times New Roman" w:hAnsi="Times New Roman" w:cs="Times New Roman"/>
          <w:sz w:val="24"/>
          <w:szCs w:val="24"/>
        </w:rPr>
        <w:t>Конкретное значение коэффициента Г устанавливается руководителем учреждения по согласованию с Советом школы.</w:t>
      </w:r>
    </w:p>
    <w:p w:rsidR="00B554F3" w:rsidRPr="00F2665D" w:rsidRDefault="00B554F3" w:rsidP="00BC6E95">
      <w:pPr>
        <w:pStyle w:val="ConsPlusNormal"/>
        <w:widowControl/>
        <w:numPr>
          <w:ilvl w:val="0"/>
          <w:numId w:val="4"/>
        </w:numPr>
        <w:tabs>
          <w:tab w:val="left" w:pos="1134"/>
        </w:tabs>
        <w:ind w:left="0" w:firstLine="567"/>
        <w:jc w:val="both"/>
        <w:rPr>
          <w:rFonts w:ascii="Times New Roman" w:hAnsi="Times New Roman" w:cs="Times New Roman"/>
          <w:sz w:val="24"/>
          <w:szCs w:val="24"/>
        </w:rPr>
      </w:pPr>
      <w:r w:rsidRPr="00F2665D">
        <w:rPr>
          <w:rFonts w:ascii="Times New Roman" w:hAnsi="Times New Roman" w:cs="Times New Roman"/>
          <w:color w:val="000000"/>
          <w:sz w:val="24"/>
          <w:szCs w:val="24"/>
        </w:rPr>
        <w:t>При обучении детей индивидуально на дому заработная плата педагогов, осуществляющих такое обучение, определяется исходя из количества детей в конкретном классе, в состав которого включен ребенок, обучающийся на дому</w:t>
      </w:r>
      <w:r w:rsidRPr="00F2665D">
        <w:rPr>
          <w:rFonts w:ascii="Times New Roman" w:hAnsi="Times New Roman" w:cs="Times New Roman"/>
          <w:sz w:val="24"/>
          <w:szCs w:val="24"/>
        </w:rPr>
        <w:t>. При этом, если учитель для проведения уроков посещает учащегося  на дому, то  к стоимости педагогической услуги применяется повышающий коэффициент 1,2, учитывающий повышение заработной платы на 20%.</w:t>
      </w:r>
    </w:p>
    <w:p w:rsidR="00B554F3" w:rsidRPr="00F2665D" w:rsidRDefault="00B554F3" w:rsidP="00BC6E95">
      <w:pPr>
        <w:pStyle w:val="ConsPlusNormal"/>
        <w:widowControl/>
        <w:numPr>
          <w:ilvl w:val="0"/>
          <w:numId w:val="4"/>
        </w:numPr>
        <w:tabs>
          <w:tab w:val="left" w:pos="1134"/>
        </w:tabs>
        <w:ind w:left="0"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Оплата  труда  за  замещение  отсутствующего педагогического работника,  осуществляющего  учебный  процесс, производится  с  учётом стоимости педагогической услуги.  </w:t>
      </w:r>
    </w:p>
    <w:p w:rsidR="00B554F3" w:rsidRPr="00F2665D" w:rsidRDefault="00B554F3" w:rsidP="00BC6E95">
      <w:pPr>
        <w:spacing w:after="0" w:line="240" w:lineRule="auto"/>
        <w:ind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Если  замещение  педагогического  работника,  осуществляющего учебный  процесс,  осуществляется  путём  присоединения  одной  группы  к другой,  то  увеличение  на  коэффициент,  учитывающий  деление  класса  на группы, не производится. </w:t>
      </w:r>
    </w:p>
    <w:p w:rsidR="00B554F3" w:rsidRPr="000122A4" w:rsidRDefault="00B554F3" w:rsidP="000122A4">
      <w:pPr>
        <w:pStyle w:val="a4"/>
        <w:numPr>
          <w:ilvl w:val="0"/>
          <w:numId w:val="4"/>
        </w:numPr>
        <w:tabs>
          <w:tab w:val="left" w:pos="1134"/>
        </w:tabs>
        <w:spacing w:after="0" w:line="240" w:lineRule="auto"/>
        <w:ind w:left="0" w:firstLine="567"/>
        <w:jc w:val="both"/>
        <w:rPr>
          <w:rFonts w:ascii="Times New Roman" w:hAnsi="Times New Roman" w:cs="Times New Roman"/>
          <w:sz w:val="24"/>
          <w:szCs w:val="24"/>
        </w:rPr>
      </w:pPr>
      <w:r w:rsidRPr="00F2665D">
        <w:rPr>
          <w:rFonts w:ascii="Times New Roman" w:hAnsi="Times New Roman" w:cs="Times New Roman"/>
          <w:sz w:val="24"/>
          <w:szCs w:val="24"/>
        </w:rPr>
        <w:t xml:space="preserve">Остаток  средств  базовой  части  планового  фонда  оплаты  труда </w:t>
      </w:r>
      <w:r w:rsidRPr="000122A4">
        <w:rPr>
          <w:rFonts w:ascii="Times New Roman" w:hAnsi="Times New Roman" w:cs="Times New Roman"/>
          <w:sz w:val="24"/>
          <w:szCs w:val="24"/>
        </w:rPr>
        <w:t>педагогического  персонала,  осуществляющего  учебный  процесс, образующийся  вследствие  применения  условного коэффициента  перевода недельного учебного плана в месячный в размере 4,0  направляется на оплату труда учителей, осуществляющих обучение на дому учащихся перешедших на такое обучение в течение учебного года (после 1 января или 1 сентября)</w:t>
      </w:r>
      <w:r w:rsidR="000122A4" w:rsidRPr="000122A4">
        <w:rPr>
          <w:rFonts w:ascii="Times New Roman" w:hAnsi="Times New Roman" w:cs="Times New Roman"/>
          <w:sz w:val="24"/>
          <w:szCs w:val="24"/>
        </w:rPr>
        <w:t>.</w:t>
      </w:r>
    </w:p>
    <w:p w:rsidR="00B554F3" w:rsidRPr="00F2665D" w:rsidRDefault="00B554F3" w:rsidP="00BC6E95">
      <w:pPr>
        <w:pStyle w:val="ConsPlusNormal"/>
        <w:widowControl/>
        <w:numPr>
          <w:ilvl w:val="0"/>
          <w:numId w:val="4"/>
        </w:numPr>
        <w:tabs>
          <w:tab w:val="left" w:pos="1134"/>
        </w:tabs>
        <w:ind w:left="0" w:firstLine="567"/>
        <w:jc w:val="both"/>
        <w:rPr>
          <w:rFonts w:ascii="Times New Roman" w:hAnsi="Times New Roman" w:cs="Times New Roman"/>
          <w:sz w:val="24"/>
          <w:szCs w:val="24"/>
        </w:rPr>
      </w:pPr>
      <w:r w:rsidRPr="00F2665D">
        <w:rPr>
          <w:rFonts w:ascii="Times New Roman" w:hAnsi="Times New Roman" w:cs="Times New Roman"/>
          <w:sz w:val="24"/>
          <w:szCs w:val="24"/>
        </w:rPr>
        <w:t>Установление заработной платы педагогов, осуществляющих учебный процесс, производится 2 раза в год исходя из численности учащихся по состоянию на начало учебного года (1 сентября) и на начало календарного года (1 января).</w:t>
      </w:r>
    </w:p>
    <w:p w:rsidR="00B554F3" w:rsidRPr="00F2665D" w:rsidRDefault="00B554F3" w:rsidP="00BC6E95">
      <w:pPr>
        <w:tabs>
          <w:tab w:val="left" w:pos="1276"/>
        </w:tabs>
        <w:autoSpaceDE w:val="0"/>
        <w:autoSpaceDN w:val="0"/>
        <w:adjustRightInd w:val="0"/>
        <w:spacing w:after="0" w:line="240" w:lineRule="auto"/>
        <w:ind w:firstLine="567"/>
        <w:jc w:val="both"/>
        <w:rPr>
          <w:rFonts w:ascii="Times New Roman" w:eastAsia="Batang" w:hAnsi="Times New Roman" w:cs="Times New Roman"/>
          <w:b/>
          <w:sz w:val="24"/>
          <w:szCs w:val="24"/>
          <w:lang w:eastAsia="ko-KR"/>
        </w:rPr>
      </w:pPr>
    </w:p>
    <w:p w:rsidR="00B554F3" w:rsidRPr="00DA3ADF" w:rsidRDefault="00B554F3" w:rsidP="00DA3ADF">
      <w:pPr>
        <w:pStyle w:val="a4"/>
        <w:numPr>
          <w:ilvl w:val="0"/>
          <w:numId w:val="33"/>
        </w:numPr>
        <w:tabs>
          <w:tab w:val="left" w:pos="1276"/>
        </w:tabs>
        <w:autoSpaceDE w:val="0"/>
        <w:autoSpaceDN w:val="0"/>
        <w:adjustRightInd w:val="0"/>
        <w:spacing w:after="0" w:line="240" w:lineRule="auto"/>
        <w:jc w:val="center"/>
        <w:rPr>
          <w:rFonts w:ascii="Times New Roman" w:eastAsia="Times New Roman" w:hAnsi="Times New Roman" w:cs="Times New Roman"/>
          <w:b/>
          <w:color w:val="000000"/>
          <w:spacing w:val="4"/>
          <w:sz w:val="24"/>
          <w:szCs w:val="24"/>
        </w:rPr>
      </w:pPr>
      <w:r w:rsidRPr="00DA3ADF">
        <w:rPr>
          <w:rFonts w:ascii="Times New Roman" w:eastAsia="Times New Roman" w:hAnsi="Times New Roman" w:cs="Times New Roman"/>
          <w:b/>
          <w:color w:val="000000"/>
          <w:spacing w:val="4"/>
          <w:sz w:val="24"/>
          <w:szCs w:val="24"/>
        </w:rPr>
        <w:t>Расчет оплаты внеурочной деятельности педагогов</w:t>
      </w:r>
    </w:p>
    <w:p w:rsidR="00B554F3" w:rsidRPr="00F2665D" w:rsidRDefault="00B554F3" w:rsidP="00BC6E95">
      <w:pPr>
        <w:shd w:val="clear" w:color="auto" w:fill="FFFFFF"/>
        <w:spacing w:before="10" w:after="0" w:line="240" w:lineRule="auto"/>
        <w:ind w:right="10"/>
        <w:jc w:val="both"/>
        <w:rPr>
          <w:rFonts w:ascii="Times New Roman" w:hAnsi="Times New Roman" w:cs="Times New Roman"/>
          <w:sz w:val="24"/>
          <w:szCs w:val="24"/>
        </w:rPr>
      </w:pPr>
      <w:r w:rsidRPr="00F2665D">
        <w:rPr>
          <w:rFonts w:ascii="Times New Roman" w:eastAsia="Times New Roman" w:hAnsi="Times New Roman" w:cs="Times New Roman"/>
          <w:color w:val="000000"/>
          <w:spacing w:val="-3"/>
          <w:sz w:val="24"/>
          <w:szCs w:val="24"/>
        </w:rPr>
        <w:t xml:space="preserve">   Размеры выплат за дополнительные виды работ определяются </w:t>
      </w:r>
      <w:r w:rsidRPr="00F2665D">
        <w:rPr>
          <w:rFonts w:ascii="Times New Roman" w:eastAsia="Times New Roman" w:hAnsi="Times New Roman" w:cs="Times New Roman"/>
          <w:color w:val="000000"/>
          <w:spacing w:val="5"/>
          <w:sz w:val="24"/>
          <w:szCs w:val="24"/>
        </w:rPr>
        <w:t xml:space="preserve">общеобразовательным учреждением самостоятельно (регулируются </w:t>
      </w:r>
      <w:r w:rsidRPr="00F2665D">
        <w:rPr>
          <w:rFonts w:ascii="Times New Roman" w:eastAsia="Times New Roman" w:hAnsi="Times New Roman" w:cs="Times New Roman"/>
          <w:color w:val="000000"/>
          <w:spacing w:val="-5"/>
          <w:sz w:val="24"/>
          <w:szCs w:val="24"/>
        </w:rPr>
        <w:t>положением об оплате труда).</w:t>
      </w:r>
    </w:p>
    <w:p w:rsidR="00B554F3" w:rsidRPr="00F2665D" w:rsidRDefault="00B554F3" w:rsidP="00BC6E95">
      <w:pPr>
        <w:shd w:val="clear" w:color="auto" w:fill="FFFFFF"/>
        <w:spacing w:after="0" w:line="240" w:lineRule="auto"/>
        <w:ind w:right="14"/>
        <w:jc w:val="both"/>
        <w:rPr>
          <w:rFonts w:ascii="Times New Roman" w:hAnsi="Times New Roman" w:cs="Times New Roman"/>
          <w:sz w:val="24"/>
          <w:szCs w:val="24"/>
        </w:rPr>
      </w:pPr>
      <w:r w:rsidRPr="00F2665D">
        <w:rPr>
          <w:rFonts w:ascii="Times New Roman" w:eastAsia="Times New Roman" w:hAnsi="Times New Roman" w:cs="Times New Roman"/>
          <w:color w:val="000000"/>
          <w:spacing w:val="-5"/>
          <w:sz w:val="24"/>
          <w:szCs w:val="24"/>
        </w:rPr>
        <w:t xml:space="preserve">    Часы внеурочной деятельности оплачиваются  исходя из </w:t>
      </w:r>
      <w:r w:rsidRPr="00F2665D">
        <w:rPr>
          <w:rFonts w:ascii="Times New Roman" w:eastAsia="Times New Roman" w:hAnsi="Times New Roman" w:cs="Times New Roman"/>
          <w:color w:val="000000"/>
          <w:spacing w:val="-2"/>
          <w:sz w:val="24"/>
          <w:szCs w:val="24"/>
        </w:rPr>
        <w:t xml:space="preserve">стоимости педагогической услуги по решению Совета школы  -  </w:t>
      </w:r>
      <w:r w:rsidR="007C5388">
        <w:rPr>
          <w:rFonts w:ascii="Times New Roman" w:eastAsia="Times New Roman" w:hAnsi="Times New Roman" w:cs="Times New Roman"/>
          <w:color w:val="000000"/>
          <w:spacing w:val="-2"/>
          <w:sz w:val="24"/>
          <w:szCs w:val="24"/>
        </w:rPr>
        <w:t>6,70</w:t>
      </w:r>
      <w:r w:rsidRPr="00F2665D">
        <w:rPr>
          <w:rFonts w:ascii="Times New Roman" w:eastAsia="Times New Roman" w:hAnsi="Times New Roman" w:cs="Times New Roman"/>
          <w:color w:val="000000"/>
          <w:spacing w:val="-5"/>
          <w:sz w:val="24"/>
          <w:szCs w:val="24"/>
        </w:rPr>
        <w:t>.</w:t>
      </w:r>
    </w:p>
    <w:p w:rsidR="00B554F3" w:rsidRPr="00F2665D" w:rsidRDefault="00B554F3" w:rsidP="00BC6E95">
      <w:pPr>
        <w:shd w:val="clear" w:color="auto" w:fill="FFFFFF"/>
        <w:spacing w:after="0" w:line="240" w:lineRule="auto"/>
        <w:rPr>
          <w:rFonts w:ascii="Times New Roman" w:hAnsi="Times New Roman" w:cs="Times New Roman"/>
          <w:sz w:val="24"/>
          <w:szCs w:val="24"/>
        </w:rPr>
      </w:pPr>
      <w:r w:rsidRPr="00F2665D">
        <w:rPr>
          <w:rFonts w:ascii="Times New Roman" w:eastAsia="Times New Roman" w:hAnsi="Times New Roman" w:cs="Times New Roman"/>
          <w:color w:val="000000"/>
          <w:spacing w:val="-4"/>
          <w:sz w:val="24"/>
          <w:szCs w:val="24"/>
        </w:rPr>
        <w:t>Двн = Стп*Ук*Ч, где</w:t>
      </w:r>
    </w:p>
    <w:p w:rsidR="00B554F3" w:rsidRPr="00F2665D" w:rsidRDefault="00B554F3" w:rsidP="00BC6E95">
      <w:pPr>
        <w:shd w:val="clear" w:color="auto" w:fill="FFFFFF"/>
        <w:spacing w:after="0" w:line="240" w:lineRule="auto"/>
        <w:rPr>
          <w:rFonts w:ascii="Times New Roman" w:hAnsi="Times New Roman" w:cs="Times New Roman"/>
          <w:sz w:val="24"/>
          <w:szCs w:val="24"/>
        </w:rPr>
      </w:pPr>
      <w:r w:rsidRPr="00F2665D">
        <w:rPr>
          <w:rFonts w:ascii="Times New Roman" w:eastAsia="Times New Roman" w:hAnsi="Times New Roman" w:cs="Times New Roman"/>
          <w:color w:val="000000"/>
          <w:spacing w:val="-3"/>
          <w:sz w:val="24"/>
          <w:szCs w:val="24"/>
        </w:rPr>
        <w:t xml:space="preserve">Двн - доплата за внеурочную деятельность; Ста - стоимость педагогической услуги; </w:t>
      </w:r>
      <w:r w:rsidRPr="00F2665D">
        <w:rPr>
          <w:rFonts w:ascii="Times New Roman" w:eastAsia="Times New Roman" w:hAnsi="Times New Roman" w:cs="Times New Roman"/>
          <w:smallCaps/>
          <w:color w:val="000000"/>
          <w:spacing w:val="-2"/>
          <w:sz w:val="24"/>
          <w:szCs w:val="24"/>
        </w:rPr>
        <w:t xml:space="preserve">ук </w:t>
      </w:r>
      <w:r w:rsidRPr="00F2665D">
        <w:rPr>
          <w:rFonts w:ascii="Times New Roman" w:eastAsia="Times New Roman" w:hAnsi="Times New Roman" w:cs="Times New Roman"/>
          <w:color w:val="000000"/>
          <w:spacing w:val="-2"/>
          <w:sz w:val="24"/>
          <w:szCs w:val="24"/>
        </w:rPr>
        <w:t xml:space="preserve">- количество учащихся в классе (группе)-25 чел; Ч - количество часов работы в месяц по направлениям, отведенным на </w:t>
      </w:r>
      <w:r w:rsidRPr="00F2665D">
        <w:rPr>
          <w:rFonts w:ascii="Times New Roman" w:eastAsia="Times New Roman" w:hAnsi="Times New Roman" w:cs="Times New Roman"/>
          <w:color w:val="000000"/>
          <w:spacing w:val="-3"/>
          <w:sz w:val="24"/>
          <w:szCs w:val="24"/>
        </w:rPr>
        <w:t>внеурочную деятельность в соответствии с ФГОС (до 10 недельных часов).</w:t>
      </w:r>
    </w:p>
    <w:p w:rsidR="00B554F3" w:rsidRDefault="00B554F3" w:rsidP="00935040">
      <w:pPr>
        <w:shd w:val="clear" w:color="auto" w:fill="FFFFFF"/>
        <w:spacing w:after="0" w:line="240" w:lineRule="auto"/>
        <w:jc w:val="both"/>
        <w:rPr>
          <w:rFonts w:ascii="Times New Roman" w:hAnsi="Times New Roman" w:cs="Times New Roman"/>
          <w:sz w:val="24"/>
          <w:szCs w:val="24"/>
        </w:rPr>
      </w:pPr>
      <w:r w:rsidRPr="00F2665D">
        <w:rPr>
          <w:rFonts w:ascii="Times New Roman" w:eastAsia="Times New Roman" w:hAnsi="Times New Roman" w:cs="Times New Roman"/>
          <w:color w:val="000000"/>
          <w:spacing w:val="4"/>
          <w:sz w:val="24"/>
          <w:szCs w:val="24"/>
        </w:rPr>
        <w:t xml:space="preserve">Дополнительный фонд оплаты труда, направляемый на оплату </w:t>
      </w:r>
      <w:r w:rsidRPr="00F2665D">
        <w:rPr>
          <w:rFonts w:ascii="Times New Roman" w:eastAsia="Times New Roman" w:hAnsi="Times New Roman" w:cs="Times New Roman"/>
          <w:color w:val="000000"/>
          <w:sz w:val="24"/>
          <w:szCs w:val="24"/>
        </w:rPr>
        <w:t xml:space="preserve">внеурочной деятельности учитывается при </w:t>
      </w:r>
      <w:r w:rsidRPr="00F2665D">
        <w:rPr>
          <w:rFonts w:ascii="Times New Roman" w:eastAsia="Times New Roman" w:hAnsi="Times New Roman" w:cs="Times New Roman"/>
          <w:color w:val="000000"/>
          <w:spacing w:val="-5"/>
          <w:sz w:val="24"/>
          <w:szCs w:val="24"/>
        </w:rPr>
        <w:t>формировании расходов внеурочной деятельности.</w:t>
      </w:r>
    </w:p>
    <w:p w:rsidR="00935040" w:rsidRDefault="00935040" w:rsidP="00935040">
      <w:pPr>
        <w:shd w:val="clear" w:color="auto" w:fill="FFFFFF"/>
        <w:spacing w:after="0" w:line="240" w:lineRule="auto"/>
        <w:jc w:val="both"/>
        <w:rPr>
          <w:rFonts w:ascii="Times New Roman" w:hAnsi="Times New Roman" w:cs="Times New Roman"/>
          <w:sz w:val="24"/>
          <w:szCs w:val="24"/>
        </w:rPr>
      </w:pPr>
    </w:p>
    <w:p w:rsidR="00935040" w:rsidRDefault="00935040" w:rsidP="00935040">
      <w:pPr>
        <w:shd w:val="clear" w:color="auto" w:fill="FFFFFF"/>
        <w:spacing w:after="0" w:line="240" w:lineRule="auto"/>
        <w:jc w:val="both"/>
        <w:rPr>
          <w:rFonts w:ascii="Times New Roman" w:hAnsi="Times New Roman" w:cs="Times New Roman"/>
          <w:sz w:val="24"/>
          <w:szCs w:val="24"/>
        </w:rPr>
      </w:pPr>
    </w:p>
    <w:p w:rsidR="00935A2B" w:rsidRDefault="00935A2B" w:rsidP="00935A2B">
      <w:pPr>
        <w:tabs>
          <w:tab w:val="left" w:pos="1276"/>
        </w:tabs>
        <w:autoSpaceDE w:val="0"/>
        <w:autoSpaceDN w:val="0"/>
        <w:adjustRightInd w:val="0"/>
        <w:spacing w:after="0" w:line="240" w:lineRule="auto"/>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Директор МБОУ СОШ №7 </w:t>
      </w:r>
    </w:p>
    <w:p w:rsidR="00935A2B" w:rsidRDefault="00935A2B" w:rsidP="00935A2B">
      <w:pPr>
        <w:tabs>
          <w:tab w:val="left" w:pos="1276"/>
        </w:tabs>
        <w:autoSpaceDE w:val="0"/>
        <w:autoSpaceDN w:val="0"/>
        <w:adjustRightInd w:val="0"/>
        <w:spacing w:after="0" w:line="240" w:lineRule="auto"/>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имени Н.М. Кузнецова </w:t>
      </w:r>
    </w:p>
    <w:p w:rsidR="00935040" w:rsidRPr="00935040" w:rsidRDefault="00935A2B" w:rsidP="00935A2B">
      <w:pPr>
        <w:tabs>
          <w:tab w:val="left" w:pos="1276"/>
        </w:tabs>
        <w:autoSpaceDE w:val="0"/>
        <w:autoSpaceDN w:val="0"/>
        <w:adjustRightInd w:val="0"/>
        <w:spacing w:after="0" w:line="240" w:lineRule="auto"/>
        <w:rPr>
          <w:rFonts w:ascii="Times New Roman" w:hAnsi="Times New Roman" w:cs="Times New Roman"/>
          <w:sz w:val="24"/>
          <w:szCs w:val="24"/>
        </w:rPr>
      </w:pPr>
      <w:r>
        <w:rPr>
          <w:rFonts w:ascii="Times New Roman" w:eastAsia="Batang" w:hAnsi="Times New Roman" w:cs="Times New Roman"/>
          <w:sz w:val="24"/>
          <w:szCs w:val="24"/>
          <w:lang w:eastAsia="ko-KR"/>
        </w:rPr>
        <w:t>станицы Переправной</w:t>
      </w:r>
      <w:r>
        <w:rPr>
          <w:rFonts w:ascii="Times New Roman" w:eastAsia="Batang" w:hAnsi="Times New Roman" w:cs="Times New Roman"/>
          <w:sz w:val="24"/>
          <w:szCs w:val="24"/>
          <w:lang w:eastAsia="ko-KR"/>
        </w:rPr>
        <w:tab/>
      </w:r>
      <w:r>
        <w:rPr>
          <w:rFonts w:ascii="Times New Roman" w:eastAsia="Batang" w:hAnsi="Times New Roman" w:cs="Times New Roman"/>
          <w:sz w:val="24"/>
          <w:szCs w:val="24"/>
          <w:lang w:eastAsia="ko-KR"/>
        </w:rPr>
        <w:tab/>
      </w:r>
      <w:r>
        <w:rPr>
          <w:rFonts w:ascii="Times New Roman" w:eastAsia="Batang" w:hAnsi="Times New Roman" w:cs="Times New Roman"/>
          <w:sz w:val="24"/>
          <w:szCs w:val="24"/>
          <w:lang w:eastAsia="ko-KR"/>
        </w:rPr>
        <w:tab/>
      </w:r>
      <w:r>
        <w:rPr>
          <w:rFonts w:ascii="Times New Roman" w:eastAsia="Batang" w:hAnsi="Times New Roman" w:cs="Times New Roman"/>
          <w:sz w:val="24"/>
          <w:szCs w:val="24"/>
          <w:lang w:eastAsia="ko-KR"/>
        </w:rPr>
        <w:tab/>
      </w:r>
      <w:r>
        <w:rPr>
          <w:rFonts w:ascii="Times New Roman" w:eastAsia="Batang" w:hAnsi="Times New Roman" w:cs="Times New Roman"/>
          <w:sz w:val="24"/>
          <w:szCs w:val="24"/>
          <w:lang w:eastAsia="ko-KR"/>
        </w:rPr>
        <w:tab/>
      </w:r>
      <w:r>
        <w:rPr>
          <w:rFonts w:ascii="Times New Roman" w:eastAsia="Batang" w:hAnsi="Times New Roman" w:cs="Times New Roman"/>
          <w:sz w:val="24"/>
          <w:szCs w:val="24"/>
          <w:lang w:eastAsia="ko-KR"/>
        </w:rPr>
        <w:tab/>
        <w:t xml:space="preserve">                     Л.А. Кувшинова</w:t>
      </w:r>
    </w:p>
    <w:sectPr w:rsidR="00935040" w:rsidRPr="00935040" w:rsidSect="0081647D">
      <w:headerReference w:type="default" r:id="rId7"/>
      <w:pgSz w:w="11906" w:h="16838"/>
      <w:pgMar w:top="567" w:right="849"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D89" w:rsidRDefault="004D6D89" w:rsidP="003100DD">
      <w:pPr>
        <w:spacing w:after="0" w:line="240" w:lineRule="auto"/>
      </w:pPr>
      <w:r>
        <w:separator/>
      </w:r>
    </w:p>
  </w:endnote>
  <w:endnote w:type="continuationSeparator" w:id="1">
    <w:p w:rsidR="004D6D89" w:rsidRDefault="004D6D89" w:rsidP="003100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D89" w:rsidRDefault="004D6D89" w:rsidP="003100DD">
      <w:pPr>
        <w:spacing w:after="0" w:line="240" w:lineRule="auto"/>
      </w:pPr>
      <w:r>
        <w:separator/>
      </w:r>
    </w:p>
  </w:footnote>
  <w:footnote w:type="continuationSeparator" w:id="1">
    <w:p w:rsidR="004D6D89" w:rsidRDefault="004D6D89" w:rsidP="003100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21893"/>
      <w:showingPlcHdr/>
    </w:sdtPr>
    <w:sdtContent>
      <w:p w:rsidR="00C41975" w:rsidRDefault="00C41975">
        <w:pPr>
          <w:pStyle w:val="ab"/>
          <w:jc w:val="center"/>
        </w:pPr>
        <w:r>
          <w:t xml:space="preserve">     </w:t>
        </w:r>
      </w:p>
    </w:sdtContent>
  </w:sdt>
  <w:p w:rsidR="00C41975" w:rsidRDefault="00C41975" w:rsidP="003100DD">
    <w:pPr>
      <w:pStyle w:val="ab"/>
      <w:ind w:left="319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625AF0"/>
    <w:lvl w:ilvl="0">
      <w:numFmt w:val="bullet"/>
      <w:lvlText w:val="*"/>
      <w:lvlJc w:val="left"/>
    </w:lvl>
  </w:abstractNum>
  <w:abstractNum w:abstractNumId="1">
    <w:nsid w:val="00766F3A"/>
    <w:multiLevelType w:val="hybridMultilevel"/>
    <w:tmpl w:val="C1FC5D12"/>
    <w:lvl w:ilvl="0" w:tplc="4D2E43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C849A5"/>
    <w:multiLevelType w:val="hybridMultilevel"/>
    <w:tmpl w:val="7DA212F8"/>
    <w:lvl w:ilvl="0" w:tplc="245E72FC">
      <w:start w:val="1"/>
      <w:numFmt w:val="decimal"/>
      <w:lvlText w:val="10.%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006DD8"/>
    <w:multiLevelType w:val="hybridMultilevel"/>
    <w:tmpl w:val="846C9C20"/>
    <w:lvl w:ilvl="0" w:tplc="4D2E43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3B1F81"/>
    <w:multiLevelType w:val="hybridMultilevel"/>
    <w:tmpl w:val="33F48AD6"/>
    <w:lvl w:ilvl="0" w:tplc="3ED4D9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F64C4C"/>
    <w:multiLevelType w:val="hybridMultilevel"/>
    <w:tmpl w:val="780E30F0"/>
    <w:lvl w:ilvl="0" w:tplc="CDA862B0">
      <w:start w:val="1"/>
      <w:numFmt w:val="decimal"/>
      <w:lvlText w:val="8.%1"/>
      <w:lvlJc w:val="left"/>
      <w:pPr>
        <w:ind w:left="502" w:hanging="360"/>
      </w:pPr>
      <w:rPr>
        <w:rFonts w:hint="default"/>
        <w:b w:val="0"/>
        <w:color w:val="auto"/>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2C5B52CF"/>
    <w:multiLevelType w:val="hybridMultilevel"/>
    <w:tmpl w:val="C5306518"/>
    <w:lvl w:ilvl="0" w:tplc="AB80E81C">
      <w:start w:val="1"/>
      <w:numFmt w:val="decimal"/>
      <w:lvlText w:val="6.10.%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E45A4A"/>
    <w:multiLevelType w:val="hybridMultilevel"/>
    <w:tmpl w:val="FB405B88"/>
    <w:lvl w:ilvl="0" w:tplc="916EC8B8">
      <w:start w:val="1"/>
      <w:numFmt w:val="decimal"/>
      <w:lvlText w:val="9.%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D96061A"/>
    <w:multiLevelType w:val="hybridMultilevel"/>
    <w:tmpl w:val="73424B44"/>
    <w:lvl w:ilvl="0" w:tplc="4D2E43D2">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nsid w:val="335614E0"/>
    <w:multiLevelType w:val="hybridMultilevel"/>
    <w:tmpl w:val="39783EE4"/>
    <w:lvl w:ilvl="0" w:tplc="E710EDA4">
      <w:start w:val="70"/>
      <w:numFmt w:val="decimal"/>
      <w:lvlText w:val="6.%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050EF3"/>
    <w:multiLevelType w:val="hybridMultilevel"/>
    <w:tmpl w:val="57361EBA"/>
    <w:lvl w:ilvl="0" w:tplc="B94E5F10">
      <w:start w:val="8"/>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nsid w:val="38FE2B7F"/>
    <w:multiLevelType w:val="hybridMultilevel"/>
    <w:tmpl w:val="C4440CDA"/>
    <w:lvl w:ilvl="0" w:tplc="BFD4C7C8">
      <w:start w:val="1"/>
      <w:numFmt w:val="decimal"/>
      <w:lvlText w:val="3.%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F70144"/>
    <w:multiLevelType w:val="hybridMultilevel"/>
    <w:tmpl w:val="7782589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6E291E"/>
    <w:multiLevelType w:val="hybridMultilevel"/>
    <w:tmpl w:val="EC3C42D4"/>
    <w:lvl w:ilvl="0" w:tplc="1234B9F0">
      <w:start w:val="1"/>
      <w:numFmt w:val="decimal"/>
      <w:lvlText w:val="5.2.%1"/>
      <w:lvlJc w:val="left"/>
      <w:pPr>
        <w:ind w:left="107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B34F08"/>
    <w:multiLevelType w:val="hybridMultilevel"/>
    <w:tmpl w:val="7200DA3C"/>
    <w:lvl w:ilvl="0" w:tplc="CD48EFCC">
      <w:start w:val="1"/>
      <w:numFmt w:val="decimal"/>
      <w:lvlText w:val="7.%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535218"/>
    <w:multiLevelType w:val="hybridMultilevel"/>
    <w:tmpl w:val="85B8579A"/>
    <w:lvl w:ilvl="0" w:tplc="87426A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79F52D6"/>
    <w:multiLevelType w:val="hybridMultilevel"/>
    <w:tmpl w:val="332C80EC"/>
    <w:lvl w:ilvl="0" w:tplc="4D2E43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E3E763F"/>
    <w:multiLevelType w:val="multilevel"/>
    <w:tmpl w:val="4440E206"/>
    <w:lvl w:ilvl="0">
      <w:start w:val="6"/>
      <w:numFmt w:val="decimal"/>
      <w:lvlText w:val="%1."/>
      <w:lvlJc w:val="left"/>
      <w:pPr>
        <w:ind w:left="600" w:hanging="60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EDD4178"/>
    <w:multiLevelType w:val="hybridMultilevel"/>
    <w:tmpl w:val="B5B2015A"/>
    <w:lvl w:ilvl="0" w:tplc="0419000F">
      <w:start w:val="1"/>
      <w:numFmt w:val="decimal"/>
      <w:lvlText w:val="%1."/>
      <w:lvlJc w:val="left"/>
      <w:pPr>
        <w:ind w:left="3195" w:hanging="360"/>
      </w:pPr>
      <w:rPr>
        <w:rFonts w:hint="default"/>
      </w:rPr>
    </w:lvl>
    <w:lvl w:ilvl="1" w:tplc="04190019" w:tentative="1">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19">
    <w:nsid w:val="580C1492"/>
    <w:multiLevelType w:val="hybridMultilevel"/>
    <w:tmpl w:val="B38A4478"/>
    <w:lvl w:ilvl="0" w:tplc="0B6EDCD2">
      <w:start w:val="1"/>
      <w:numFmt w:val="decimal"/>
      <w:lvlText w:val="6.%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D66306"/>
    <w:multiLevelType w:val="hybridMultilevel"/>
    <w:tmpl w:val="076E8260"/>
    <w:lvl w:ilvl="0" w:tplc="3ED4D9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92680D"/>
    <w:multiLevelType w:val="hybridMultilevel"/>
    <w:tmpl w:val="9272C672"/>
    <w:lvl w:ilvl="0" w:tplc="65AA88F0">
      <w:start w:val="1"/>
      <w:numFmt w:val="decimal"/>
      <w:lvlText w:val="2.4.%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FBB5BFB"/>
    <w:multiLevelType w:val="hybridMultilevel"/>
    <w:tmpl w:val="7D189032"/>
    <w:lvl w:ilvl="0" w:tplc="6BE46246">
      <w:start w:val="1"/>
      <w:numFmt w:val="decimal"/>
      <w:lvlText w:val="11.%1"/>
      <w:lvlJc w:val="left"/>
      <w:pPr>
        <w:ind w:left="928"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06072F"/>
    <w:multiLevelType w:val="hybridMultilevel"/>
    <w:tmpl w:val="CFBC0374"/>
    <w:lvl w:ilvl="0" w:tplc="E2903580">
      <w:start w:val="1"/>
      <w:numFmt w:val="decimal"/>
      <w:lvlText w:val="5.%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6AE770B2"/>
    <w:multiLevelType w:val="hybridMultilevel"/>
    <w:tmpl w:val="33F48AD6"/>
    <w:lvl w:ilvl="0" w:tplc="3ED4D9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2254DB3"/>
    <w:multiLevelType w:val="hybridMultilevel"/>
    <w:tmpl w:val="ED707E94"/>
    <w:lvl w:ilvl="0" w:tplc="89529EB4">
      <w:start w:val="1"/>
      <w:numFmt w:val="decimal"/>
      <w:lvlText w:val="6.%1"/>
      <w:lvlJc w:val="left"/>
      <w:pPr>
        <w:ind w:left="786" w:hanging="360"/>
      </w:pPr>
      <w:rPr>
        <w:rFonts w:hint="default"/>
        <w:b w:val="0"/>
        <w:sz w:val="24"/>
        <w:szCs w:val="24"/>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76963751"/>
    <w:multiLevelType w:val="hybridMultilevel"/>
    <w:tmpl w:val="EC3C42D4"/>
    <w:lvl w:ilvl="0" w:tplc="1234B9F0">
      <w:start w:val="1"/>
      <w:numFmt w:val="decimal"/>
      <w:lvlText w:val="5.2.%1"/>
      <w:lvlJc w:val="left"/>
      <w:pPr>
        <w:ind w:left="107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214F07"/>
    <w:multiLevelType w:val="hybridMultilevel"/>
    <w:tmpl w:val="19D2DF72"/>
    <w:lvl w:ilvl="0" w:tplc="4D2E43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8CD2988"/>
    <w:multiLevelType w:val="hybridMultilevel"/>
    <w:tmpl w:val="D97C18D2"/>
    <w:lvl w:ilvl="0" w:tplc="21901B4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7A4910AF"/>
    <w:multiLevelType w:val="hybridMultilevel"/>
    <w:tmpl w:val="711CA0D2"/>
    <w:lvl w:ilvl="0" w:tplc="4D2E43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A96200"/>
    <w:multiLevelType w:val="hybridMultilevel"/>
    <w:tmpl w:val="5DE205FC"/>
    <w:lvl w:ilvl="0" w:tplc="AB86A4CA">
      <w:start w:val="1"/>
      <w:numFmt w:val="decimal"/>
      <w:lvlText w:val="5.1.%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C483ADF"/>
    <w:multiLevelType w:val="hybridMultilevel"/>
    <w:tmpl w:val="1FD6A09E"/>
    <w:lvl w:ilvl="0" w:tplc="22AA3274">
      <w:start w:val="1"/>
      <w:numFmt w:val="decimal"/>
      <w:lvlText w:val="2.%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7DC7182A"/>
    <w:multiLevelType w:val="hybridMultilevel"/>
    <w:tmpl w:val="33F48AD6"/>
    <w:lvl w:ilvl="0" w:tplc="3ED4D9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1"/>
  </w:num>
  <w:num w:numId="3">
    <w:abstractNumId w:val="21"/>
  </w:num>
  <w:num w:numId="4">
    <w:abstractNumId w:val="11"/>
  </w:num>
  <w:num w:numId="5">
    <w:abstractNumId w:val="3"/>
  </w:num>
  <w:num w:numId="6">
    <w:abstractNumId w:val="23"/>
  </w:num>
  <w:num w:numId="7">
    <w:abstractNumId w:val="30"/>
  </w:num>
  <w:num w:numId="8">
    <w:abstractNumId w:val="25"/>
  </w:num>
  <w:num w:numId="9">
    <w:abstractNumId w:val="20"/>
  </w:num>
  <w:num w:numId="10">
    <w:abstractNumId w:val="26"/>
  </w:num>
  <w:num w:numId="11">
    <w:abstractNumId w:val="13"/>
  </w:num>
  <w:num w:numId="12">
    <w:abstractNumId w:val="32"/>
  </w:num>
  <w:num w:numId="13">
    <w:abstractNumId w:val="19"/>
  </w:num>
  <w:num w:numId="14">
    <w:abstractNumId w:val="1"/>
  </w:num>
  <w:num w:numId="15">
    <w:abstractNumId w:val="6"/>
  </w:num>
  <w:num w:numId="16">
    <w:abstractNumId w:val="17"/>
  </w:num>
  <w:num w:numId="17">
    <w:abstractNumId w:val="8"/>
  </w:num>
  <w:num w:numId="18">
    <w:abstractNumId w:val="10"/>
  </w:num>
  <w:num w:numId="19">
    <w:abstractNumId w:val="7"/>
  </w:num>
  <w:num w:numId="20">
    <w:abstractNumId w:val="29"/>
  </w:num>
  <w:num w:numId="21">
    <w:abstractNumId w:val="14"/>
  </w:num>
  <w:num w:numId="22">
    <w:abstractNumId w:val="2"/>
  </w:num>
  <w:num w:numId="23">
    <w:abstractNumId w:val="22"/>
  </w:num>
  <w:num w:numId="24">
    <w:abstractNumId w:val="27"/>
  </w:num>
  <w:num w:numId="25">
    <w:abstractNumId w:val="16"/>
  </w:num>
  <w:num w:numId="26">
    <w:abstractNumId w:val="9"/>
  </w:num>
  <w:num w:numId="27">
    <w:abstractNumId w:val="24"/>
  </w:num>
  <w:num w:numId="28">
    <w:abstractNumId w:val="5"/>
  </w:num>
  <w:num w:numId="29">
    <w:abstractNumId w:val="4"/>
  </w:num>
  <w:num w:numId="30">
    <w:abstractNumId w:val="18"/>
  </w:num>
  <w:num w:numId="31">
    <w:abstractNumId w:val="0"/>
    <w:lvlOverride w:ilvl="0">
      <w:lvl w:ilvl="0">
        <w:start w:val="65535"/>
        <w:numFmt w:val="bullet"/>
        <w:lvlText w:val="-"/>
        <w:legacy w:legacy="1" w:legacySpace="0" w:legacyIndent="105"/>
        <w:lvlJc w:val="left"/>
        <w:rPr>
          <w:rFonts w:ascii="Times New Roman" w:hAnsi="Times New Roman" w:cs="Times New Roman" w:hint="default"/>
        </w:rPr>
      </w:lvl>
    </w:lvlOverride>
  </w:num>
  <w:num w:numId="32">
    <w:abstractNumId w:val="15"/>
  </w:num>
  <w:num w:numId="3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554F3"/>
    <w:rsid w:val="0000301C"/>
    <w:rsid w:val="00003EC3"/>
    <w:rsid w:val="0000493B"/>
    <w:rsid w:val="000122A4"/>
    <w:rsid w:val="00015EAA"/>
    <w:rsid w:val="0002421A"/>
    <w:rsid w:val="000277C9"/>
    <w:rsid w:val="00030310"/>
    <w:rsid w:val="000338EB"/>
    <w:rsid w:val="000409AD"/>
    <w:rsid w:val="00051DCA"/>
    <w:rsid w:val="000762C2"/>
    <w:rsid w:val="00085746"/>
    <w:rsid w:val="000A111E"/>
    <w:rsid w:val="000A76ED"/>
    <w:rsid w:val="000C569B"/>
    <w:rsid w:val="000D2E26"/>
    <w:rsid w:val="000D5315"/>
    <w:rsid w:val="000D6BA9"/>
    <w:rsid w:val="000E54ED"/>
    <w:rsid w:val="000E7338"/>
    <w:rsid w:val="000F55A5"/>
    <w:rsid w:val="000F6D6F"/>
    <w:rsid w:val="00124534"/>
    <w:rsid w:val="001278F4"/>
    <w:rsid w:val="001332D6"/>
    <w:rsid w:val="00136C17"/>
    <w:rsid w:val="00143F08"/>
    <w:rsid w:val="00147C17"/>
    <w:rsid w:val="00152EDD"/>
    <w:rsid w:val="00155558"/>
    <w:rsid w:val="00177B9D"/>
    <w:rsid w:val="001848EE"/>
    <w:rsid w:val="0019612D"/>
    <w:rsid w:val="00196510"/>
    <w:rsid w:val="001A4E5B"/>
    <w:rsid w:val="001B66AA"/>
    <w:rsid w:val="001C0C22"/>
    <w:rsid w:val="001E30F3"/>
    <w:rsid w:val="001E6BC1"/>
    <w:rsid w:val="001F1E1C"/>
    <w:rsid w:val="00200CB1"/>
    <w:rsid w:val="00201761"/>
    <w:rsid w:val="00204383"/>
    <w:rsid w:val="00205C15"/>
    <w:rsid w:val="00211726"/>
    <w:rsid w:val="002120CB"/>
    <w:rsid w:val="002163F8"/>
    <w:rsid w:val="00220C87"/>
    <w:rsid w:val="002227D2"/>
    <w:rsid w:val="0022520F"/>
    <w:rsid w:val="00225802"/>
    <w:rsid w:val="00230647"/>
    <w:rsid w:val="00245075"/>
    <w:rsid w:val="00280E45"/>
    <w:rsid w:val="0028766B"/>
    <w:rsid w:val="002A6563"/>
    <w:rsid w:val="002A65B0"/>
    <w:rsid w:val="002A7CDC"/>
    <w:rsid w:val="002B2158"/>
    <w:rsid w:val="002B5754"/>
    <w:rsid w:val="002C67AC"/>
    <w:rsid w:val="002D65D7"/>
    <w:rsid w:val="002D75A5"/>
    <w:rsid w:val="002F21DC"/>
    <w:rsid w:val="002F3650"/>
    <w:rsid w:val="00303874"/>
    <w:rsid w:val="003100DD"/>
    <w:rsid w:val="00312F10"/>
    <w:rsid w:val="003157F4"/>
    <w:rsid w:val="003162AD"/>
    <w:rsid w:val="003225FB"/>
    <w:rsid w:val="00324A07"/>
    <w:rsid w:val="00340AA2"/>
    <w:rsid w:val="00350431"/>
    <w:rsid w:val="0035152C"/>
    <w:rsid w:val="003542B1"/>
    <w:rsid w:val="00367DD9"/>
    <w:rsid w:val="00370DD6"/>
    <w:rsid w:val="00373544"/>
    <w:rsid w:val="00380904"/>
    <w:rsid w:val="0038636A"/>
    <w:rsid w:val="00386A12"/>
    <w:rsid w:val="003918E7"/>
    <w:rsid w:val="003A6E63"/>
    <w:rsid w:val="003C2F5D"/>
    <w:rsid w:val="003F0C93"/>
    <w:rsid w:val="003F6E12"/>
    <w:rsid w:val="00403F02"/>
    <w:rsid w:val="00421EBF"/>
    <w:rsid w:val="00441230"/>
    <w:rsid w:val="00442A71"/>
    <w:rsid w:val="00444DC0"/>
    <w:rsid w:val="004454B4"/>
    <w:rsid w:val="00456F8E"/>
    <w:rsid w:val="004603CE"/>
    <w:rsid w:val="004758A8"/>
    <w:rsid w:val="00484719"/>
    <w:rsid w:val="00490AEF"/>
    <w:rsid w:val="004A0DA1"/>
    <w:rsid w:val="004A28E6"/>
    <w:rsid w:val="004A5B9D"/>
    <w:rsid w:val="004C6ECE"/>
    <w:rsid w:val="004D6D89"/>
    <w:rsid w:val="004D7523"/>
    <w:rsid w:val="005046E6"/>
    <w:rsid w:val="005055CD"/>
    <w:rsid w:val="00521D0D"/>
    <w:rsid w:val="00522462"/>
    <w:rsid w:val="0053270E"/>
    <w:rsid w:val="00552B16"/>
    <w:rsid w:val="00567781"/>
    <w:rsid w:val="00580DF0"/>
    <w:rsid w:val="005878FE"/>
    <w:rsid w:val="005B1812"/>
    <w:rsid w:val="005B1C5C"/>
    <w:rsid w:val="005D11C0"/>
    <w:rsid w:val="005E3326"/>
    <w:rsid w:val="005E440D"/>
    <w:rsid w:val="00603F5D"/>
    <w:rsid w:val="006078A6"/>
    <w:rsid w:val="00610F1D"/>
    <w:rsid w:val="00611134"/>
    <w:rsid w:val="00611CC8"/>
    <w:rsid w:val="006354EC"/>
    <w:rsid w:val="00641957"/>
    <w:rsid w:val="006437A5"/>
    <w:rsid w:val="00651F7C"/>
    <w:rsid w:val="00652D8B"/>
    <w:rsid w:val="00665EBD"/>
    <w:rsid w:val="0066763C"/>
    <w:rsid w:val="0068697E"/>
    <w:rsid w:val="00692489"/>
    <w:rsid w:val="006A1998"/>
    <w:rsid w:val="006B02F8"/>
    <w:rsid w:val="006B1F39"/>
    <w:rsid w:val="006B281A"/>
    <w:rsid w:val="006B6218"/>
    <w:rsid w:val="006C2CBA"/>
    <w:rsid w:val="006C437F"/>
    <w:rsid w:val="006D4112"/>
    <w:rsid w:val="006E7002"/>
    <w:rsid w:val="006F12D5"/>
    <w:rsid w:val="00703DC4"/>
    <w:rsid w:val="00712702"/>
    <w:rsid w:val="007315C5"/>
    <w:rsid w:val="007325DB"/>
    <w:rsid w:val="0074214C"/>
    <w:rsid w:val="0075495F"/>
    <w:rsid w:val="007557D6"/>
    <w:rsid w:val="00776E7D"/>
    <w:rsid w:val="00786AF9"/>
    <w:rsid w:val="007A4D4B"/>
    <w:rsid w:val="007B2B69"/>
    <w:rsid w:val="007C0D1E"/>
    <w:rsid w:val="007C5388"/>
    <w:rsid w:val="007D353E"/>
    <w:rsid w:val="007E6523"/>
    <w:rsid w:val="007F1FFC"/>
    <w:rsid w:val="00802276"/>
    <w:rsid w:val="00802A77"/>
    <w:rsid w:val="00807999"/>
    <w:rsid w:val="0081647D"/>
    <w:rsid w:val="00853C46"/>
    <w:rsid w:val="00857234"/>
    <w:rsid w:val="008614E7"/>
    <w:rsid w:val="008669E4"/>
    <w:rsid w:val="008735EA"/>
    <w:rsid w:val="008825B9"/>
    <w:rsid w:val="00884F3F"/>
    <w:rsid w:val="008A61AB"/>
    <w:rsid w:val="008B0D8C"/>
    <w:rsid w:val="008B3F38"/>
    <w:rsid w:val="008B6F21"/>
    <w:rsid w:val="008C3C97"/>
    <w:rsid w:val="008D401F"/>
    <w:rsid w:val="008D4EF6"/>
    <w:rsid w:val="008D7283"/>
    <w:rsid w:val="008F3343"/>
    <w:rsid w:val="008F3B73"/>
    <w:rsid w:val="008F48CF"/>
    <w:rsid w:val="00925812"/>
    <w:rsid w:val="00935040"/>
    <w:rsid w:val="00935A2B"/>
    <w:rsid w:val="00943013"/>
    <w:rsid w:val="00971853"/>
    <w:rsid w:val="009726E9"/>
    <w:rsid w:val="00973E41"/>
    <w:rsid w:val="00977145"/>
    <w:rsid w:val="00977C99"/>
    <w:rsid w:val="00980170"/>
    <w:rsid w:val="00987803"/>
    <w:rsid w:val="009923EC"/>
    <w:rsid w:val="00994DC3"/>
    <w:rsid w:val="009A3BC1"/>
    <w:rsid w:val="009C03E5"/>
    <w:rsid w:val="009D3AD4"/>
    <w:rsid w:val="009D43BA"/>
    <w:rsid w:val="009D4B9A"/>
    <w:rsid w:val="009D7F75"/>
    <w:rsid w:val="009E01FA"/>
    <w:rsid w:val="009E2CC0"/>
    <w:rsid w:val="009E7A14"/>
    <w:rsid w:val="00A215AD"/>
    <w:rsid w:val="00A31C6E"/>
    <w:rsid w:val="00A4480D"/>
    <w:rsid w:val="00A63DD4"/>
    <w:rsid w:val="00A64018"/>
    <w:rsid w:val="00A65EF9"/>
    <w:rsid w:val="00A70138"/>
    <w:rsid w:val="00A85945"/>
    <w:rsid w:val="00A87064"/>
    <w:rsid w:val="00A97ED4"/>
    <w:rsid w:val="00AA09DE"/>
    <w:rsid w:val="00AB3EED"/>
    <w:rsid w:val="00AB5CAA"/>
    <w:rsid w:val="00AC5F7E"/>
    <w:rsid w:val="00AD533E"/>
    <w:rsid w:val="00AE1718"/>
    <w:rsid w:val="00B013EA"/>
    <w:rsid w:val="00B01B77"/>
    <w:rsid w:val="00B02A2D"/>
    <w:rsid w:val="00B05710"/>
    <w:rsid w:val="00B14B66"/>
    <w:rsid w:val="00B23C8D"/>
    <w:rsid w:val="00B31E8E"/>
    <w:rsid w:val="00B35EF5"/>
    <w:rsid w:val="00B4374F"/>
    <w:rsid w:val="00B44D47"/>
    <w:rsid w:val="00B554F3"/>
    <w:rsid w:val="00B55A9F"/>
    <w:rsid w:val="00B56022"/>
    <w:rsid w:val="00B62261"/>
    <w:rsid w:val="00B70B82"/>
    <w:rsid w:val="00B7370E"/>
    <w:rsid w:val="00B75B5C"/>
    <w:rsid w:val="00B90BC8"/>
    <w:rsid w:val="00B9124B"/>
    <w:rsid w:val="00BA11BA"/>
    <w:rsid w:val="00BA6883"/>
    <w:rsid w:val="00BC0AF7"/>
    <w:rsid w:val="00BC6E95"/>
    <w:rsid w:val="00BD7ABD"/>
    <w:rsid w:val="00BD7D1F"/>
    <w:rsid w:val="00BE304E"/>
    <w:rsid w:val="00BF386E"/>
    <w:rsid w:val="00C0191B"/>
    <w:rsid w:val="00C04D4B"/>
    <w:rsid w:val="00C11CC3"/>
    <w:rsid w:val="00C20FAF"/>
    <w:rsid w:val="00C212F6"/>
    <w:rsid w:val="00C2194E"/>
    <w:rsid w:val="00C257A3"/>
    <w:rsid w:val="00C41975"/>
    <w:rsid w:val="00C4671B"/>
    <w:rsid w:val="00C50139"/>
    <w:rsid w:val="00C65ED6"/>
    <w:rsid w:val="00C955DB"/>
    <w:rsid w:val="00C9671F"/>
    <w:rsid w:val="00CA2856"/>
    <w:rsid w:val="00CA5E89"/>
    <w:rsid w:val="00CC363B"/>
    <w:rsid w:val="00CC44CC"/>
    <w:rsid w:val="00CC7B43"/>
    <w:rsid w:val="00CD367C"/>
    <w:rsid w:val="00CF04B2"/>
    <w:rsid w:val="00D030FD"/>
    <w:rsid w:val="00D40631"/>
    <w:rsid w:val="00D41E74"/>
    <w:rsid w:val="00D5232E"/>
    <w:rsid w:val="00D63A48"/>
    <w:rsid w:val="00D77C5D"/>
    <w:rsid w:val="00D80AD0"/>
    <w:rsid w:val="00D913A5"/>
    <w:rsid w:val="00DA152D"/>
    <w:rsid w:val="00DA3ADF"/>
    <w:rsid w:val="00DC2278"/>
    <w:rsid w:val="00DC3328"/>
    <w:rsid w:val="00DD6666"/>
    <w:rsid w:val="00DE3E14"/>
    <w:rsid w:val="00DE5565"/>
    <w:rsid w:val="00E020C3"/>
    <w:rsid w:val="00E0665E"/>
    <w:rsid w:val="00E12430"/>
    <w:rsid w:val="00E23E01"/>
    <w:rsid w:val="00E378D4"/>
    <w:rsid w:val="00E415EE"/>
    <w:rsid w:val="00E41A7F"/>
    <w:rsid w:val="00E63A9D"/>
    <w:rsid w:val="00E820B6"/>
    <w:rsid w:val="00E903B4"/>
    <w:rsid w:val="00EA281A"/>
    <w:rsid w:val="00EC3719"/>
    <w:rsid w:val="00EC5D0C"/>
    <w:rsid w:val="00EC702F"/>
    <w:rsid w:val="00F03FB1"/>
    <w:rsid w:val="00F14E6F"/>
    <w:rsid w:val="00F2665D"/>
    <w:rsid w:val="00F37486"/>
    <w:rsid w:val="00F40CDB"/>
    <w:rsid w:val="00F41B80"/>
    <w:rsid w:val="00F575AA"/>
    <w:rsid w:val="00F57807"/>
    <w:rsid w:val="00F60BC6"/>
    <w:rsid w:val="00F8751D"/>
    <w:rsid w:val="00F879E3"/>
    <w:rsid w:val="00F950A5"/>
    <w:rsid w:val="00FB1E70"/>
    <w:rsid w:val="00FB5D8D"/>
    <w:rsid w:val="00FB6DBF"/>
    <w:rsid w:val="00FC5E63"/>
    <w:rsid w:val="00FF05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70E"/>
  </w:style>
  <w:style w:type="paragraph" w:styleId="2">
    <w:name w:val="heading 2"/>
    <w:basedOn w:val="a"/>
    <w:next w:val="a"/>
    <w:link w:val="20"/>
    <w:uiPriority w:val="9"/>
    <w:semiHidden/>
    <w:unhideWhenUsed/>
    <w:qFormat/>
    <w:rsid w:val="00B554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B554F3"/>
    <w:pPr>
      <w:keepNext/>
      <w:spacing w:after="0" w:line="240" w:lineRule="auto"/>
      <w:jc w:val="center"/>
      <w:outlineLvl w:val="4"/>
    </w:pPr>
    <w:rPr>
      <w:rFonts w:ascii="Times New Roman" w:eastAsia="Times New Roman" w:hAnsi="Times New Roman" w:cs="Times New Roman"/>
      <w:b/>
      <w:bCs/>
      <w:color w:val="000000"/>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B554F3"/>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B554F3"/>
    <w:rPr>
      <w:rFonts w:ascii="Times New Roman" w:eastAsia="Times New Roman" w:hAnsi="Times New Roman" w:cs="Times New Roman"/>
      <w:b/>
      <w:bCs/>
      <w:color w:val="000000"/>
      <w:sz w:val="24"/>
      <w:szCs w:val="28"/>
    </w:rPr>
  </w:style>
  <w:style w:type="paragraph" w:styleId="a3">
    <w:name w:val="No Spacing"/>
    <w:uiPriority w:val="1"/>
    <w:qFormat/>
    <w:rsid w:val="00B554F3"/>
    <w:pPr>
      <w:spacing w:after="0" w:line="240" w:lineRule="auto"/>
    </w:pPr>
  </w:style>
  <w:style w:type="paragraph" w:styleId="a4">
    <w:name w:val="List Paragraph"/>
    <w:basedOn w:val="a"/>
    <w:uiPriority w:val="34"/>
    <w:qFormat/>
    <w:rsid w:val="00B554F3"/>
    <w:pPr>
      <w:ind w:left="720"/>
      <w:contextualSpacing/>
    </w:pPr>
    <w:rPr>
      <w:rFonts w:eastAsiaTheme="minorHAnsi"/>
      <w:lang w:eastAsia="en-US"/>
    </w:rPr>
  </w:style>
  <w:style w:type="paragraph" w:styleId="a5">
    <w:name w:val="Normal (Web)"/>
    <w:basedOn w:val="a"/>
    <w:rsid w:val="00B554F3"/>
    <w:pPr>
      <w:spacing w:before="105" w:after="105" w:line="240" w:lineRule="auto"/>
    </w:pPr>
    <w:rPr>
      <w:rFonts w:ascii="Tahoma" w:eastAsia="Times New Roman" w:hAnsi="Tahoma" w:cs="Tahoma"/>
      <w:color w:val="000000"/>
      <w:sz w:val="17"/>
      <w:szCs w:val="17"/>
    </w:rPr>
  </w:style>
  <w:style w:type="paragraph" w:customStyle="1" w:styleId="ConsPlusNormal">
    <w:name w:val="ConsPlusNormal"/>
    <w:rsid w:val="00B554F3"/>
    <w:pPr>
      <w:widowControl w:val="0"/>
      <w:autoSpaceDE w:val="0"/>
      <w:autoSpaceDN w:val="0"/>
      <w:adjustRightInd w:val="0"/>
      <w:spacing w:after="0" w:line="240" w:lineRule="auto"/>
      <w:ind w:firstLine="720"/>
    </w:pPr>
    <w:rPr>
      <w:rFonts w:ascii="Arial" w:eastAsia="Batang" w:hAnsi="Arial" w:cs="Arial"/>
      <w:sz w:val="20"/>
      <w:szCs w:val="20"/>
      <w:lang w:eastAsia="ko-KR"/>
    </w:rPr>
  </w:style>
  <w:style w:type="paragraph" w:styleId="a6">
    <w:name w:val="Balloon Text"/>
    <w:basedOn w:val="a"/>
    <w:link w:val="a7"/>
    <w:uiPriority w:val="99"/>
    <w:semiHidden/>
    <w:unhideWhenUsed/>
    <w:rsid w:val="00B554F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554F3"/>
    <w:rPr>
      <w:rFonts w:ascii="Tahoma" w:hAnsi="Tahoma" w:cs="Tahoma"/>
      <w:sz w:val="16"/>
      <w:szCs w:val="16"/>
    </w:rPr>
  </w:style>
  <w:style w:type="table" w:styleId="a8">
    <w:name w:val="Table Grid"/>
    <w:basedOn w:val="a1"/>
    <w:uiPriority w:val="59"/>
    <w:rsid w:val="00B554F3"/>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nhideWhenUsed/>
    <w:rsid w:val="00B55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B554F3"/>
    <w:rPr>
      <w:rFonts w:ascii="Courier New" w:eastAsia="Times New Roman" w:hAnsi="Courier New" w:cs="Courier New"/>
      <w:sz w:val="20"/>
      <w:szCs w:val="20"/>
    </w:rPr>
  </w:style>
  <w:style w:type="paragraph" w:customStyle="1" w:styleId="Style1">
    <w:name w:val="Style1"/>
    <w:basedOn w:val="a"/>
    <w:rsid w:val="00B554F3"/>
    <w:pPr>
      <w:widowControl w:val="0"/>
      <w:autoSpaceDE w:val="0"/>
      <w:autoSpaceDN w:val="0"/>
      <w:adjustRightInd w:val="0"/>
      <w:spacing w:after="0" w:line="270" w:lineRule="exact"/>
      <w:ind w:firstLine="840"/>
      <w:jc w:val="both"/>
    </w:pPr>
    <w:rPr>
      <w:rFonts w:ascii="Times New Roman" w:eastAsia="Times New Roman" w:hAnsi="Times New Roman" w:cs="Times New Roman"/>
      <w:sz w:val="24"/>
      <w:szCs w:val="24"/>
    </w:rPr>
  </w:style>
  <w:style w:type="character" w:customStyle="1" w:styleId="FontStyle15">
    <w:name w:val="Font Style15"/>
    <w:rsid w:val="00B554F3"/>
    <w:rPr>
      <w:rFonts w:ascii="Times New Roman" w:hAnsi="Times New Roman" w:cs="Times New Roman"/>
      <w:sz w:val="22"/>
      <w:szCs w:val="22"/>
    </w:rPr>
  </w:style>
  <w:style w:type="paragraph" w:styleId="a9">
    <w:name w:val="Body Text"/>
    <w:basedOn w:val="a"/>
    <w:link w:val="aa"/>
    <w:uiPriority w:val="99"/>
    <w:rsid w:val="00B554F3"/>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99"/>
    <w:rsid w:val="00B554F3"/>
    <w:rPr>
      <w:rFonts w:ascii="Times New Roman" w:eastAsia="Times New Roman" w:hAnsi="Times New Roman" w:cs="Times New Roman"/>
      <w:sz w:val="24"/>
      <w:szCs w:val="24"/>
    </w:rPr>
  </w:style>
  <w:style w:type="paragraph" w:styleId="ab">
    <w:name w:val="header"/>
    <w:basedOn w:val="a"/>
    <w:link w:val="ac"/>
    <w:uiPriority w:val="99"/>
    <w:unhideWhenUsed/>
    <w:rsid w:val="00B554F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554F3"/>
  </w:style>
  <w:style w:type="paragraph" w:styleId="ad">
    <w:name w:val="footer"/>
    <w:basedOn w:val="a"/>
    <w:link w:val="ae"/>
    <w:uiPriority w:val="99"/>
    <w:semiHidden/>
    <w:unhideWhenUsed/>
    <w:rsid w:val="00B554F3"/>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B554F3"/>
  </w:style>
  <w:style w:type="character" w:customStyle="1" w:styleId="apple-converted-space">
    <w:name w:val="apple-converted-space"/>
    <w:basedOn w:val="a0"/>
    <w:rsid w:val="00B554F3"/>
  </w:style>
</w:styles>
</file>

<file path=word/webSettings.xml><?xml version="1.0" encoding="utf-8"?>
<w:webSettings xmlns:r="http://schemas.openxmlformats.org/officeDocument/2006/relationships" xmlns:w="http://schemas.openxmlformats.org/wordprocessingml/2006/main">
  <w:divs>
    <w:div w:id="398721376">
      <w:bodyDiv w:val="1"/>
      <w:marLeft w:val="0"/>
      <w:marRight w:val="0"/>
      <w:marTop w:val="0"/>
      <w:marBottom w:val="0"/>
      <w:divBdr>
        <w:top w:val="none" w:sz="0" w:space="0" w:color="auto"/>
        <w:left w:val="none" w:sz="0" w:space="0" w:color="auto"/>
        <w:bottom w:val="none" w:sz="0" w:space="0" w:color="auto"/>
        <w:right w:val="none" w:sz="0" w:space="0" w:color="auto"/>
      </w:divBdr>
    </w:div>
    <w:div w:id="500699073">
      <w:bodyDiv w:val="1"/>
      <w:marLeft w:val="0"/>
      <w:marRight w:val="0"/>
      <w:marTop w:val="0"/>
      <w:marBottom w:val="0"/>
      <w:divBdr>
        <w:top w:val="none" w:sz="0" w:space="0" w:color="auto"/>
        <w:left w:val="none" w:sz="0" w:space="0" w:color="auto"/>
        <w:bottom w:val="none" w:sz="0" w:space="0" w:color="auto"/>
        <w:right w:val="none" w:sz="0" w:space="0" w:color="auto"/>
      </w:divBdr>
    </w:div>
    <w:div w:id="918174826">
      <w:bodyDiv w:val="1"/>
      <w:marLeft w:val="0"/>
      <w:marRight w:val="0"/>
      <w:marTop w:val="0"/>
      <w:marBottom w:val="0"/>
      <w:divBdr>
        <w:top w:val="none" w:sz="0" w:space="0" w:color="auto"/>
        <w:left w:val="none" w:sz="0" w:space="0" w:color="auto"/>
        <w:bottom w:val="none" w:sz="0" w:space="0" w:color="auto"/>
        <w:right w:val="none" w:sz="0" w:space="0" w:color="auto"/>
      </w:divBdr>
    </w:div>
    <w:div w:id="1111123917">
      <w:bodyDiv w:val="1"/>
      <w:marLeft w:val="0"/>
      <w:marRight w:val="0"/>
      <w:marTop w:val="0"/>
      <w:marBottom w:val="0"/>
      <w:divBdr>
        <w:top w:val="none" w:sz="0" w:space="0" w:color="auto"/>
        <w:left w:val="none" w:sz="0" w:space="0" w:color="auto"/>
        <w:bottom w:val="none" w:sz="0" w:space="0" w:color="auto"/>
        <w:right w:val="none" w:sz="0" w:space="0" w:color="auto"/>
      </w:divBdr>
    </w:div>
    <w:div w:id="1477603797">
      <w:bodyDiv w:val="1"/>
      <w:marLeft w:val="0"/>
      <w:marRight w:val="0"/>
      <w:marTop w:val="0"/>
      <w:marBottom w:val="0"/>
      <w:divBdr>
        <w:top w:val="none" w:sz="0" w:space="0" w:color="auto"/>
        <w:left w:val="none" w:sz="0" w:space="0" w:color="auto"/>
        <w:bottom w:val="none" w:sz="0" w:space="0" w:color="auto"/>
        <w:right w:val="none" w:sz="0" w:space="0" w:color="auto"/>
      </w:divBdr>
    </w:div>
    <w:div w:id="1502430941">
      <w:bodyDiv w:val="1"/>
      <w:marLeft w:val="0"/>
      <w:marRight w:val="0"/>
      <w:marTop w:val="0"/>
      <w:marBottom w:val="0"/>
      <w:divBdr>
        <w:top w:val="none" w:sz="0" w:space="0" w:color="auto"/>
        <w:left w:val="none" w:sz="0" w:space="0" w:color="auto"/>
        <w:bottom w:val="none" w:sz="0" w:space="0" w:color="auto"/>
        <w:right w:val="none" w:sz="0" w:space="0" w:color="auto"/>
      </w:divBdr>
    </w:div>
    <w:div w:id="1820800505">
      <w:bodyDiv w:val="1"/>
      <w:marLeft w:val="0"/>
      <w:marRight w:val="0"/>
      <w:marTop w:val="0"/>
      <w:marBottom w:val="0"/>
      <w:divBdr>
        <w:top w:val="none" w:sz="0" w:space="0" w:color="auto"/>
        <w:left w:val="none" w:sz="0" w:space="0" w:color="auto"/>
        <w:bottom w:val="none" w:sz="0" w:space="0" w:color="auto"/>
        <w:right w:val="none" w:sz="0" w:space="0" w:color="auto"/>
      </w:divBdr>
    </w:div>
    <w:div w:id="1875843113">
      <w:bodyDiv w:val="1"/>
      <w:marLeft w:val="0"/>
      <w:marRight w:val="0"/>
      <w:marTop w:val="0"/>
      <w:marBottom w:val="0"/>
      <w:divBdr>
        <w:top w:val="none" w:sz="0" w:space="0" w:color="auto"/>
        <w:left w:val="none" w:sz="0" w:space="0" w:color="auto"/>
        <w:bottom w:val="none" w:sz="0" w:space="0" w:color="auto"/>
        <w:right w:val="none" w:sz="0" w:space="0" w:color="auto"/>
      </w:divBdr>
    </w:div>
    <w:div w:id="1986812342">
      <w:bodyDiv w:val="1"/>
      <w:marLeft w:val="0"/>
      <w:marRight w:val="0"/>
      <w:marTop w:val="0"/>
      <w:marBottom w:val="0"/>
      <w:divBdr>
        <w:top w:val="none" w:sz="0" w:space="0" w:color="auto"/>
        <w:left w:val="none" w:sz="0" w:space="0" w:color="auto"/>
        <w:bottom w:val="none" w:sz="0" w:space="0" w:color="auto"/>
        <w:right w:val="none" w:sz="0" w:space="0" w:color="auto"/>
      </w:divBdr>
    </w:div>
    <w:div w:id="209165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5</Pages>
  <Words>2448</Words>
  <Characters>13960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МОУ СОШ № 29</Company>
  <LinksUpToDate>false</LinksUpToDate>
  <CharactersWithSpaces>16376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С.Г. Матыченко</dc:creator>
  <cp:keywords/>
  <dc:description/>
  <cp:lastModifiedBy>1</cp:lastModifiedBy>
  <cp:revision>85</cp:revision>
  <cp:lastPrinted>2021-02-09T06:09:00Z</cp:lastPrinted>
  <dcterms:created xsi:type="dcterms:W3CDTF">2018-09-28T10:37:00Z</dcterms:created>
  <dcterms:modified xsi:type="dcterms:W3CDTF">2021-02-09T06:09:00Z</dcterms:modified>
</cp:coreProperties>
</file>